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98AFA" w14:textId="77777777" w:rsidR="00F75289" w:rsidRDefault="00F75289" w:rsidP="00F75289">
      <w:pPr>
        <w:ind w:left="426" w:right="424"/>
        <w:jc w:val="center"/>
        <w:rPr>
          <w:b/>
          <w:bCs/>
          <w:sz w:val="28"/>
          <w:szCs w:val="28"/>
        </w:rPr>
      </w:pPr>
    </w:p>
    <w:p w14:paraId="14B629AF" w14:textId="4E4BFD40" w:rsidR="00BC39D6" w:rsidRDefault="00937988" w:rsidP="00F75289">
      <w:pPr>
        <w:ind w:left="426" w:right="424"/>
        <w:jc w:val="center"/>
        <w:rPr>
          <w:b/>
          <w:bCs/>
          <w:sz w:val="28"/>
          <w:szCs w:val="28"/>
        </w:rPr>
      </w:pPr>
      <w:r>
        <w:rPr>
          <w:b/>
          <w:bCs/>
          <w:sz w:val="28"/>
          <w:szCs w:val="28"/>
        </w:rPr>
        <w:t>П</w:t>
      </w:r>
      <w:r w:rsidR="00F75289">
        <w:rPr>
          <w:b/>
          <w:bCs/>
          <w:sz w:val="28"/>
          <w:szCs w:val="28"/>
        </w:rPr>
        <w:t>редложени</w:t>
      </w:r>
      <w:r>
        <w:rPr>
          <w:b/>
          <w:bCs/>
          <w:sz w:val="28"/>
          <w:szCs w:val="28"/>
        </w:rPr>
        <w:t>я</w:t>
      </w:r>
      <w:r w:rsidR="00F75289">
        <w:rPr>
          <w:b/>
          <w:bCs/>
          <w:sz w:val="28"/>
          <w:szCs w:val="28"/>
        </w:rPr>
        <w:t xml:space="preserve"> </w:t>
      </w:r>
      <w:r>
        <w:rPr>
          <w:b/>
          <w:bCs/>
          <w:sz w:val="28"/>
          <w:szCs w:val="28"/>
        </w:rPr>
        <w:t xml:space="preserve">НИФИ </w:t>
      </w:r>
      <w:r w:rsidR="00BC39D6" w:rsidRPr="007B6C52">
        <w:rPr>
          <w:b/>
          <w:bCs/>
          <w:sz w:val="28"/>
          <w:szCs w:val="28"/>
        </w:rPr>
        <w:t>по внесению изменений</w:t>
      </w:r>
    </w:p>
    <w:p w14:paraId="1647476A" w14:textId="0D31F068" w:rsidR="00BC39D6" w:rsidRDefault="00BC39D6" w:rsidP="00F75289">
      <w:pPr>
        <w:ind w:left="426" w:right="424"/>
        <w:jc w:val="center"/>
        <w:rPr>
          <w:b/>
          <w:bCs/>
          <w:sz w:val="28"/>
          <w:szCs w:val="28"/>
        </w:rPr>
      </w:pPr>
      <w:r w:rsidRPr="007B6C52">
        <w:rPr>
          <w:b/>
          <w:bCs/>
          <w:sz w:val="28"/>
          <w:szCs w:val="28"/>
        </w:rPr>
        <w:t xml:space="preserve">в Методику составления рейтинга </w:t>
      </w:r>
      <w:r>
        <w:rPr>
          <w:b/>
          <w:bCs/>
          <w:sz w:val="28"/>
          <w:szCs w:val="28"/>
        </w:rPr>
        <w:t>субъектов Российской Федерации</w:t>
      </w:r>
      <w:r w:rsidR="00F75289">
        <w:rPr>
          <w:b/>
          <w:bCs/>
          <w:sz w:val="28"/>
          <w:szCs w:val="28"/>
        </w:rPr>
        <w:t xml:space="preserve"> </w:t>
      </w:r>
      <w:r>
        <w:rPr>
          <w:b/>
          <w:bCs/>
          <w:sz w:val="28"/>
          <w:szCs w:val="28"/>
        </w:rPr>
        <w:t xml:space="preserve">по уровню открытости бюджетных данных </w:t>
      </w:r>
      <w:r w:rsidR="00F75289">
        <w:rPr>
          <w:b/>
          <w:bCs/>
          <w:sz w:val="28"/>
          <w:szCs w:val="28"/>
        </w:rPr>
        <w:t>для использования в</w:t>
      </w:r>
      <w:r>
        <w:rPr>
          <w:b/>
          <w:bCs/>
          <w:sz w:val="28"/>
          <w:szCs w:val="28"/>
        </w:rPr>
        <w:t xml:space="preserve"> </w:t>
      </w:r>
      <w:r w:rsidRPr="007B6C52">
        <w:rPr>
          <w:b/>
          <w:bCs/>
          <w:sz w:val="28"/>
          <w:szCs w:val="28"/>
        </w:rPr>
        <w:t>2024 год</w:t>
      </w:r>
      <w:r w:rsidR="00F75289">
        <w:rPr>
          <w:b/>
          <w:bCs/>
          <w:sz w:val="28"/>
          <w:szCs w:val="28"/>
        </w:rPr>
        <w:t>у</w:t>
      </w:r>
    </w:p>
    <w:p w14:paraId="478B682D" w14:textId="77777777" w:rsidR="00BC39D6" w:rsidRDefault="00BC39D6" w:rsidP="00BC39D6">
      <w:pPr>
        <w:jc w:val="center"/>
        <w:rPr>
          <w:b/>
          <w:bCs/>
          <w:sz w:val="28"/>
          <w:szCs w:val="28"/>
        </w:rPr>
      </w:pPr>
    </w:p>
    <w:p w14:paraId="5A18936E" w14:textId="6563271F" w:rsidR="00A102E7" w:rsidRPr="001C7156" w:rsidRDefault="00A102E7" w:rsidP="00331C89">
      <w:pPr>
        <w:spacing w:line="360" w:lineRule="auto"/>
        <w:ind w:firstLine="709"/>
        <w:jc w:val="both"/>
        <w:rPr>
          <w:b/>
          <w:bCs/>
          <w:color w:val="000000" w:themeColor="text1"/>
          <w:sz w:val="28"/>
          <w:szCs w:val="28"/>
        </w:rPr>
      </w:pPr>
      <w:r w:rsidRPr="001C7156">
        <w:rPr>
          <w:b/>
          <w:bCs/>
          <w:color w:val="000000" w:themeColor="text1"/>
          <w:sz w:val="28"/>
          <w:szCs w:val="28"/>
        </w:rPr>
        <w:t>Методика составления рейтинга, текстовая часть</w:t>
      </w:r>
    </w:p>
    <w:p w14:paraId="41398346" w14:textId="51C3EE7A" w:rsidR="00A102E7" w:rsidRDefault="00A102E7" w:rsidP="00A102E7">
      <w:pPr>
        <w:pStyle w:val="a6"/>
        <w:numPr>
          <w:ilvl w:val="0"/>
          <w:numId w:val="13"/>
        </w:numPr>
        <w:tabs>
          <w:tab w:val="left" w:pos="1134"/>
        </w:tabs>
        <w:autoSpaceDE w:val="0"/>
        <w:autoSpaceDN w:val="0"/>
        <w:adjustRightInd w:val="0"/>
        <w:spacing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w:t>
      </w:r>
      <w:r w:rsidR="000A452B" w:rsidRPr="001F7A29">
        <w:rPr>
          <w:rFonts w:ascii="Times New Roman" w:hAnsi="Times New Roman" w:cs="Times New Roman"/>
          <w:sz w:val="28"/>
          <w:szCs w:val="28"/>
        </w:rPr>
        <w:t xml:space="preserve">аздел 3 «Организация проведения мониторинга и составления рейтинга» </w:t>
      </w:r>
    </w:p>
    <w:p w14:paraId="432A1951" w14:textId="783701A5" w:rsidR="001F7A29" w:rsidRPr="001F7A29" w:rsidRDefault="00A102E7" w:rsidP="00A102E7">
      <w:pPr>
        <w:pStyle w:val="a6"/>
        <w:autoSpaceDE w:val="0"/>
        <w:autoSpaceDN w:val="0"/>
        <w:adjustRightInd w:val="0"/>
        <w:spacing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У</w:t>
      </w:r>
      <w:r w:rsidR="000A452B" w:rsidRPr="001F7A29">
        <w:rPr>
          <w:rFonts w:ascii="Times New Roman" w:hAnsi="Times New Roman" w:cs="Times New Roman"/>
          <w:sz w:val="28"/>
          <w:szCs w:val="28"/>
        </w:rPr>
        <w:t>точнить, в отношении каких именно объектов проводится мониторинг и составляется рейтинг.</w:t>
      </w:r>
      <w:r w:rsidR="001F7A29" w:rsidRPr="001F7A29">
        <w:rPr>
          <w:rFonts w:ascii="Times New Roman" w:hAnsi="Times New Roman" w:cs="Times New Roman"/>
          <w:sz w:val="28"/>
          <w:szCs w:val="28"/>
        </w:rPr>
        <w:t xml:space="preserve"> Предлагается дополнить раздел 3 «Организация проведения мониторинга и составления рейтинга» абзацем следующего содержания: «Объектами проведения мониторинга и составления рейтинга являются субъекты Российской Федерации. До завершения переходного периода, в течение которого урегулируются вопросы интеграции Донецкой Народной Республики, Луганской Народной Республики, Запорожской области, Херсонской области в экономическую, финансовую, кредитную и правовую системы Российской Федерации, в систему органов государственной власти Российской Федерации, мониторинг и оценка показателей рейтинга в отношении указанных регионов не проводятся».</w:t>
      </w:r>
    </w:p>
    <w:p w14:paraId="1472B251" w14:textId="7A7C5AAD" w:rsidR="00782457" w:rsidRDefault="00782457" w:rsidP="00782457">
      <w:pPr>
        <w:autoSpaceDE w:val="0"/>
        <w:autoSpaceDN w:val="0"/>
        <w:adjustRightInd w:val="0"/>
        <w:spacing w:line="360" w:lineRule="auto"/>
        <w:ind w:firstLine="539"/>
        <w:jc w:val="both"/>
        <w:rPr>
          <w:sz w:val="28"/>
          <w:szCs w:val="28"/>
        </w:rPr>
      </w:pPr>
      <w:r>
        <w:rPr>
          <w:sz w:val="28"/>
          <w:szCs w:val="28"/>
        </w:rPr>
        <w:t>Обоснование</w:t>
      </w:r>
    </w:p>
    <w:p w14:paraId="7AC0F9DF" w14:textId="33BF5B03" w:rsidR="00782457" w:rsidRDefault="000A452B" w:rsidP="00782457">
      <w:pPr>
        <w:autoSpaceDE w:val="0"/>
        <w:autoSpaceDN w:val="0"/>
        <w:adjustRightInd w:val="0"/>
        <w:spacing w:line="360" w:lineRule="auto"/>
        <w:ind w:firstLine="539"/>
        <w:jc w:val="both"/>
        <w:rPr>
          <w:sz w:val="28"/>
          <w:szCs w:val="28"/>
        </w:rPr>
      </w:pPr>
      <w:r w:rsidRPr="00782457">
        <w:rPr>
          <w:sz w:val="28"/>
          <w:szCs w:val="28"/>
        </w:rPr>
        <w:t>Федеральными конституционными законами от 04.10.2022 № 5-ФКЗ, №</w:t>
      </w:r>
      <w:r w:rsidR="00D41DAD">
        <w:rPr>
          <w:sz w:val="28"/>
          <w:szCs w:val="28"/>
        </w:rPr>
        <w:t> </w:t>
      </w:r>
      <w:r w:rsidRPr="00782457">
        <w:rPr>
          <w:sz w:val="28"/>
          <w:szCs w:val="28"/>
        </w:rPr>
        <w:t xml:space="preserve">6-ФКЗ, № 7-ФКЗ и № 8-ФКЗ в составе Российской Федерации образованы новые субъекты: Донецкая Народная Республика, </w:t>
      </w:r>
      <w:r w:rsidR="00782457">
        <w:rPr>
          <w:sz w:val="28"/>
          <w:szCs w:val="28"/>
        </w:rPr>
        <w:t>Л</w:t>
      </w:r>
      <w:r w:rsidRPr="00782457">
        <w:rPr>
          <w:sz w:val="28"/>
          <w:szCs w:val="28"/>
        </w:rPr>
        <w:t>уганская Народная Республика, Запорожская область, Херсонская область.</w:t>
      </w:r>
      <w:r w:rsidR="00782457" w:rsidRPr="00782457">
        <w:rPr>
          <w:sz w:val="28"/>
          <w:szCs w:val="28"/>
        </w:rPr>
        <w:t xml:space="preserve"> Для </w:t>
      </w:r>
      <w:r w:rsidR="00782457">
        <w:rPr>
          <w:sz w:val="28"/>
          <w:szCs w:val="28"/>
        </w:rPr>
        <w:t>этих регионов</w:t>
      </w:r>
      <w:r w:rsidR="00782457" w:rsidRPr="00782457">
        <w:rPr>
          <w:sz w:val="28"/>
          <w:szCs w:val="28"/>
        </w:rPr>
        <w:t xml:space="preserve"> указанными федеральными конституционными законами </w:t>
      </w:r>
      <w:r w:rsidR="00782457">
        <w:rPr>
          <w:sz w:val="28"/>
          <w:szCs w:val="28"/>
        </w:rPr>
        <w:t>до 1 января 2026 года установлен</w:t>
      </w:r>
      <w:r w:rsidR="00782457" w:rsidRPr="00782457">
        <w:rPr>
          <w:sz w:val="28"/>
          <w:szCs w:val="28"/>
        </w:rPr>
        <w:t xml:space="preserve"> переходный период, в течение которого урегулируются вопросы интеграции нового субъекта Российской Федерации в экономическую, финансовую, кредитную и правовую системы Российской Федерации, в систему органов государственной власти Российской Федерации.</w:t>
      </w:r>
      <w:r w:rsidR="00782457">
        <w:rPr>
          <w:sz w:val="28"/>
          <w:szCs w:val="28"/>
        </w:rPr>
        <w:t xml:space="preserve"> В этой связи предлагается в разделе 3 Методики составления рейтинга определить, что: «</w:t>
      </w:r>
      <w:r w:rsidR="00782457" w:rsidRPr="00782457">
        <w:rPr>
          <w:sz w:val="28"/>
          <w:szCs w:val="28"/>
        </w:rPr>
        <w:t xml:space="preserve">Объектами проведения мониторинга и </w:t>
      </w:r>
      <w:r w:rsidR="00782457" w:rsidRPr="00782457">
        <w:rPr>
          <w:sz w:val="28"/>
          <w:szCs w:val="28"/>
        </w:rPr>
        <w:lastRenderedPageBreak/>
        <w:t>составления рейтинга являются субъекты Российской Федерации. До завершения переходного периода, в течение которого урегулируются вопросы интеграции Донецкой Народной Республики, Луганской Народной Республики, Запорожской области, Херсонской области в экономическую, финансовую, кредитную и правовую системы Российской Федерации, в систему органов государственной власти Российской Федерации, мониторинг и оценка показателей рейтинга в отношении указанных регионов не проводятся».</w:t>
      </w:r>
      <w:r w:rsidR="00782457">
        <w:rPr>
          <w:sz w:val="28"/>
          <w:szCs w:val="28"/>
        </w:rPr>
        <w:t xml:space="preserve"> </w:t>
      </w:r>
    </w:p>
    <w:p w14:paraId="07BECC44" w14:textId="77777777" w:rsidR="00A102E7" w:rsidRDefault="00A102E7" w:rsidP="00782457">
      <w:pPr>
        <w:autoSpaceDE w:val="0"/>
        <w:autoSpaceDN w:val="0"/>
        <w:adjustRightInd w:val="0"/>
        <w:spacing w:line="360" w:lineRule="auto"/>
        <w:ind w:firstLine="539"/>
        <w:jc w:val="both"/>
        <w:rPr>
          <w:sz w:val="28"/>
          <w:szCs w:val="28"/>
        </w:rPr>
      </w:pPr>
    </w:p>
    <w:p w14:paraId="61200614" w14:textId="77777777" w:rsidR="00A102E7" w:rsidRDefault="00A102E7" w:rsidP="00A102E7">
      <w:pPr>
        <w:pStyle w:val="a6"/>
        <w:numPr>
          <w:ilvl w:val="0"/>
          <w:numId w:val="13"/>
        </w:numPr>
        <w:tabs>
          <w:tab w:val="left" w:pos="1134"/>
        </w:tabs>
        <w:spacing w:line="360" w:lineRule="auto"/>
        <w:ind w:left="0" w:firstLine="709"/>
        <w:contextualSpacing w:val="0"/>
        <w:jc w:val="both"/>
        <w:rPr>
          <w:rFonts w:ascii="Times New Roman" w:hAnsi="Times New Roman" w:cs="Times New Roman"/>
          <w:kern w:val="0"/>
          <w:sz w:val="28"/>
          <w:szCs w:val="28"/>
        </w:rPr>
      </w:pPr>
      <w:r>
        <w:rPr>
          <w:rFonts w:ascii="Times New Roman" w:hAnsi="Times New Roman" w:cs="Times New Roman"/>
          <w:kern w:val="0"/>
          <w:sz w:val="28"/>
          <w:szCs w:val="28"/>
        </w:rPr>
        <w:t>Р</w:t>
      </w:r>
      <w:r w:rsidR="001F7A29">
        <w:rPr>
          <w:rFonts w:ascii="Times New Roman" w:hAnsi="Times New Roman" w:cs="Times New Roman"/>
          <w:kern w:val="0"/>
          <w:sz w:val="28"/>
          <w:szCs w:val="28"/>
        </w:rPr>
        <w:t>аздел 10 «Сроки размещения данных»</w:t>
      </w:r>
      <w:r>
        <w:rPr>
          <w:rFonts w:ascii="Times New Roman" w:hAnsi="Times New Roman" w:cs="Times New Roman"/>
          <w:kern w:val="0"/>
          <w:sz w:val="28"/>
          <w:szCs w:val="28"/>
        </w:rPr>
        <w:t>, таблица 3</w:t>
      </w:r>
    </w:p>
    <w:p w14:paraId="3AE34EC3" w14:textId="502340DB" w:rsidR="00EB63FC" w:rsidRDefault="00A102E7" w:rsidP="00EB63FC">
      <w:pPr>
        <w:pStyle w:val="a6"/>
        <w:spacing w:line="360" w:lineRule="auto"/>
        <w:ind w:left="0" w:firstLine="709"/>
        <w:contextualSpacing w:val="0"/>
        <w:jc w:val="both"/>
        <w:rPr>
          <w:rFonts w:ascii="Times New Roman" w:hAnsi="Times New Roman" w:cs="Times New Roman"/>
          <w:bCs/>
          <w:sz w:val="28"/>
          <w:szCs w:val="28"/>
          <w:lang w:eastAsia="ru-RU"/>
        </w:rPr>
      </w:pPr>
      <w:r>
        <w:rPr>
          <w:rFonts w:ascii="Times New Roman" w:hAnsi="Times New Roman" w:cs="Times New Roman"/>
          <w:kern w:val="0"/>
          <w:sz w:val="28"/>
          <w:szCs w:val="28"/>
        </w:rPr>
        <w:t>У</w:t>
      </w:r>
      <w:r w:rsidR="001F7A29">
        <w:rPr>
          <w:rFonts w:ascii="Times New Roman" w:hAnsi="Times New Roman" w:cs="Times New Roman"/>
          <w:kern w:val="0"/>
          <w:sz w:val="28"/>
          <w:szCs w:val="28"/>
        </w:rPr>
        <w:t>точн</w:t>
      </w:r>
      <w:r w:rsidR="005C14BF">
        <w:rPr>
          <w:rFonts w:ascii="Times New Roman" w:hAnsi="Times New Roman" w:cs="Times New Roman"/>
          <w:kern w:val="0"/>
          <w:sz w:val="28"/>
          <w:szCs w:val="28"/>
        </w:rPr>
        <w:t>ить</w:t>
      </w:r>
      <w:r w:rsidR="001F7A29">
        <w:rPr>
          <w:rFonts w:ascii="Times New Roman" w:hAnsi="Times New Roman" w:cs="Times New Roman"/>
          <w:kern w:val="0"/>
          <w:sz w:val="28"/>
          <w:szCs w:val="28"/>
        </w:rPr>
        <w:t xml:space="preserve"> срок надлежащей практики размещения бюджетных данных для заключения органа внешнего государственного финансового контроля на проект закона о внесении изменений в закон о бюджете. Предусмотре</w:t>
      </w:r>
      <w:r w:rsidR="00EB63FC">
        <w:rPr>
          <w:rFonts w:ascii="Times New Roman" w:hAnsi="Times New Roman" w:cs="Times New Roman"/>
          <w:kern w:val="0"/>
          <w:sz w:val="28"/>
          <w:szCs w:val="28"/>
        </w:rPr>
        <w:t>ть</w:t>
      </w:r>
      <w:r w:rsidR="001F7A29">
        <w:rPr>
          <w:rFonts w:ascii="Times New Roman" w:hAnsi="Times New Roman" w:cs="Times New Roman"/>
          <w:kern w:val="0"/>
          <w:sz w:val="28"/>
          <w:szCs w:val="28"/>
        </w:rPr>
        <w:t xml:space="preserve"> срок:  </w:t>
      </w:r>
      <w:r w:rsidR="001F7A29" w:rsidRPr="005C14BF">
        <w:rPr>
          <w:rFonts w:ascii="Times New Roman" w:hAnsi="Times New Roman" w:cs="Times New Roman"/>
          <w:kern w:val="0"/>
          <w:sz w:val="28"/>
          <w:szCs w:val="28"/>
        </w:rPr>
        <w:t>«</w:t>
      </w:r>
      <w:r w:rsidR="001F7A29" w:rsidRPr="005C14BF">
        <w:rPr>
          <w:rFonts w:ascii="Times New Roman" w:hAnsi="Times New Roman" w:cs="Times New Roman"/>
          <w:sz w:val="28"/>
          <w:szCs w:val="28"/>
          <w:lang w:eastAsia="x-none"/>
        </w:rPr>
        <w:t xml:space="preserve">Не позднее дня рассмотрения проекта закона законодательным (представительным) органом </w:t>
      </w:r>
      <w:r w:rsidR="001F7A29" w:rsidRPr="005C14BF">
        <w:rPr>
          <w:rFonts w:ascii="Times New Roman" w:hAnsi="Times New Roman" w:cs="Times New Roman"/>
          <w:color w:val="2F5496" w:themeColor="accent1" w:themeShade="BF"/>
          <w:sz w:val="28"/>
          <w:szCs w:val="28"/>
          <w:lang w:eastAsia="x-none"/>
        </w:rPr>
        <w:t>в первом чтении</w:t>
      </w:r>
      <w:r w:rsidR="005C14BF" w:rsidRPr="005C14BF">
        <w:rPr>
          <w:rFonts w:ascii="Times New Roman" w:hAnsi="Times New Roman" w:cs="Times New Roman"/>
          <w:sz w:val="28"/>
          <w:szCs w:val="28"/>
          <w:lang w:eastAsia="x-none"/>
        </w:rPr>
        <w:t>»</w:t>
      </w:r>
      <w:r w:rsidR="005C14BF">
        <w:rPr>
          <w:rStyle w:val="af"/>
          <w:rFonts w:ascii="Times New Roman" w:hAnsi="Times New Roman" w:cs="Times New Roman"/>
          <w:sz w:val="28"/>
          <w:szCs w:val="28"/>
          <w:lang w:eastAsia="x-none"/>
        </w:rPr>
        <w:footnoteReference w:id="1"/>
      </w:r>
      <w:r w:rsidR="005C14BF" w:rsidRPr="005C14BF">
        <w:rPr>
          <w:rFonts w:ascii="Times New Roman" w:hAnsi="Times New Roman" w:cs="Times New Roman"/>
          <w:sz w:val="28"/>
          <w:szCs w:val="28"/>
          <w:lang w:eastAsia="x-none"/>
        </w:rPr>
        <w:t xml:space="preserve">. </w:t>
      </w:r>
      <w:r w:rsidR="00EB63FC">
        <w:rPr>
          <w:rFonts w:ascii="Times New Roman" w:hAnsi="Times New Roman" w:cs="Times New Roman"/>
          <w:sz w:val="28"/>
          <w:szCs w:val="28"/>
          <w:lang w:eastAsia="x-none"/>
        </w:rPr>
        <w:t xml:space="preserve">Аналогичное уточнение реализовать в описании показателя </w:t>
      </w:r>
      <w:r w:rsidR="00EB63FC">
        <w:rPr>
          <w:rFonts w:ascii="Times New Roman" w:hAnsi="Times New Roman" w:cs="Times New Roman"/>
          <w:bCs/>
          <w:sz w:val="28"/>
          <w:szCs w:val="28"/>
          <w:lang w:eastAsia="ru-RU"/>
        </w:rPr>
        <w:t>2.1 «</w:t>
      </w:r>
      <w:r w:rsidR="00EB63FC" w:rsidRPr="00441DF7">
        <w:rPr>
          <w:rFonts w:ascii="Times New Roman" w:hAnsi="Times New Roman" w:cs="Times New Roman"/>
          <w:bCs/>
          <w:sz w:val="28"/>
          <w:szCs w:val="28"/>
          <w:lang w:eastAsia="ru-RU"/>
        </w:rPr>
        <w:t>Размещаются ли в открытом доступе на сайте законодательного (представительного) органа или на сайте, предназначенном для размещения бюджетных данных, проекты законов о внесении изменений в закон о бюджете на 2024 год и на плановый период 2025 и 2026 годов?</w:t>
      </w:r>
      <w:r w:rsidR="00EB63FC">
        <w:rPr>
          <w:rFonts w:ascii="Times New Roman" w:hAnsi="Times New Roman" w:cs="Times New Roman"/>
          <w:bCs/>
          <w:sz w:val="28"/>
          <w:szCs w:val="28"/>
          <w:lang w:eastAsia="ru-RU"/>
        </w:rPr>
        <w:t>» в анкете.</w:t>
      </w:r>
    </w:p>
    <w:p w14:paraId="0565CE1E" w14:textId="778D1570" w:rsidR="00EB63FC" w:rsidRDefault="005C14BF" w:rsidP="005C14BF">
      <w:pPr>
        <w:pStyle w:val="a6"/>
        <w:spacing w:line="360" w:lineRule="auto"/>
        <w:ind w:left="0" w:firstLine="709"/>
        <w:contextualSpacing w:val="0"/>
        <w:jc w:val="both"/>
        <w:rPr>
          <w:rFonts w:ascii="Times New Roman" w:hAnsi="Times New Roman" w:cs="Times New Roman"/>
          <w:sz w:val="28"/>
          <w:szCs w:val="28"/>
          <w:lang w:eastAsia="x-none"/>
        </w:rPr>
      </w:pPr>
      <w:r>
        <w:rPr>
          <w:rFonts w:ascii="Times New Roman" w:hAnsi="Times New Roman" w:cs="Times New Roman"/>
          <w:sz w:val="28"/>
          <w:szCs w:val="28"/>
          <w:lang w:eastAsia="x-none"/>
        </w:rPr>
        <w:t>Обоснование</w:t>
      </w:r>
    </w:p>
    <w:p w14:paraId="4E3DFF7C" w14:textId="758CFBD7" w:rsidR="005C14BF" w:rsidRDefault="00EB63FC" w:rsidP="005C14BF">
      <w:pPr>
        <w:pStyle w:val="a6"/>
        <w:spacing w:line="360" w:lineRule="auto"/>
        <w:ind w:left="0" w:firstLine="709"/>
        <w:contextualSpacing w:val="0"/>
        <w:jc w:val="both"/>
        <w:rPr>
          <w:rFonts w:ascii="Times New Roman" w:hAnsi="Times New Roman" w:cs="Times New Roman"/>
          <w:kern w:val="0"/>
          <w:sz w:val="28"/>
          <w:szCs w:val="28"/>
        </w:rPr>
      </w:pPr>
      <w:r>
        <w:rPr>
          <w:rFonts w:ascii="Times New Roman" w:hAnsi="Times New Roman" w:cs="Times New Roman"/>
          <w:sz w:val="28"/>
          <w:szCs w:val="28"/>
          <w:lang w:eastAsia="x-none"/>
        </w:rPr>
        <w:t>Р</w:t>
      </w:r>
      <w:r w:rsidR="005C14BF">
        <w:rPr>
          <w:rFonts w:ascii="Times New Roman" w:hAnsi="Times New Roman" w:cs="Times New Roman"/>
          <w:sz w:val="28"/>
          <w:szCs w:val="28"/>
          <w:lang w:eastAsia="x-none"/>
        </w:rPr>
        <w:t>яд субъектов Российской Федерации рассматрива</w:t>
      </w:r>
      <w:r>
        <w:rPr>
          <w:rFonts w:ascii="Times New Roman" w:hAnsi="Times New Roman" w:cs="Times New Roman"/>
          <w:sz w:val="28"/>
          <w:szCs w:val="28"/>
          <w:lang w:eastAsia="x-none"/>
        </w:rPr>
        <w:t>е</w:t>
      </w:r>
      <w:r w:rsidR="005C14BF">
        <w:rPr>
          <w:rFonts w:ascii="Times New Roman" w:hAnsi="Times New Roman" w:cs="Times New Roman"/>
          <w:sz w:val="28"/>
          <w:szCs w:val="28"/>
          <w:lang w:eastAsia="x-none"/>
        </w:rPr>
        <w:t xml:space="preserve">т законопроекты о внесении изменений в закон о бюджете на двух заседаниях законодательного (представительного) органа, которые проводятся в разные дни и между заседаниями может быть достаточно длительный промежуток времени. Логично, чтобы заключение </w:t>
      </w:r>
      <w:r w:rsidR="005C14BF">
        <w:rPr>
          <w:rFonts w:ascii="Times New Roman" w:hAnsi="Times New Roman" w:cs="Times New Roman"/>
          <w:kern w:val="0"/>
          <w:sz w:val="28"/>
          <w:szCs w:val="28"/>
        </w:rPr>
        <w:t>органа внешнего государственного финансового контроля на проект закона о внесении изменений в закон о бюджете было доступно к моменту рассмотрения законопроекта в первом чтении.</w:t>
      </w:r>
    </w:p>
    <w:p w14:paraId="725E51E1" w14:textId="77777777" w:rsidR="00A102E7" w:rsidRPr="005C14BF" w:rsidRDefault="00A102E7" w:rsidP="005C14BF">
      <w:pPr>
        <w:pStyle w:val="a6"/>
        <w:spacing w:line="360" w:lineRule="auto"/>
        <w:ind w:left="0" w:firstLine="709"/>
        <w:contextualSpacing w:val="0"/>
        <w:jc w:val="both"/>
        <w:rPr>
          <w:rFonts w:ascii="Times New Roman" w:hAnsi="Times New Roman" w:cs="Times New Roman"/>
          <w:kern w:val="0"/>
          <w:sz w:val="28"/>
          <w:szCs w:val="28"/>
        </w:rPr>
      </w:pPr>
    </w:p>
    <w:p w14:paraId="2FDA86F9" w14:textId="77777777" w:rsidR="00A102E7" w:rsidRDefault="00A102E7" w:rsidP="00A102E7">
      <w:pPr>
        <w:pStyle w:val="a6"/>
        <w:keepNext/>
        <w:numPr>
          <w:ilvl w:val="0"/>
          <w:numId w:val="13"/>
        </w:numPr>
        <w:tabs>
          <w:tab w:val="left" w:pos="1134"/>
        </w:tabs>
        <w:spacing w:line="360" w:lineRule="auto"/>
        <w:ind w:left="0" w:firstLine="709"/>
        <w:contextualSpacing w:val="0"/>
        <w:jc w:val="both"/>
        <w:rPr>
          <w:rFonts w:ascii="Times New Roman" w:hAnsi="Times New Roman" w:cs="Times New Roman"/>
          <w:kern w:val="0"/>
          <w:sz w:val="28"/>
          <w:szCs w:val="28"/>
        </w:rPr>
      </w:pPr>
      <w:r>
        <w:rPr>
          <w:rFonts w:ascii="Times New Roman" w:hAnsi="Times New Roman" w:cs="Times New Roman"/>
          <w:kern w:val="0"/>
          <w:sz w:val="28"/>
          <w:szCs w:val="28"/>
        </w:rPr>
        <w:lastRenderedPageBreak/>
        <w:t>Р</w:t>
      </w:r>
      <w:r w:rsidR="00D52304">
        <w:rPr>
          <w:rFonts w:ascii="Times New Roman" w:hAnsi="Times New Roman" w:cs="Times New Roman"/>
          <w:kern w:val="0"/>
          <w:sz w:val="28"/>
          <w:szCs w:val="28"/>
        </w:rPr>
        <w:t xml:space="preserve">аздел 11 «Случаи для применения понижающих коэффициентов» </w:t>
      </w:r>
    </w:p>
    <w:p w14:paraId="600FA2E4" w14:textId="4216254C" w:rsidR="006D5619" w:rsidRDefault="00A102E7" w:rsidP="00A102E7">
      <w:pPr>
        <w:pStyle w:val="a6"/>
        <w:spacing w:line="360" w:lineRule="auto"/>
        <w:ind w:left="0" w:firstLine="709"/>
        <w:contextualSpacing w:val="0"/>
        <w:jc w:val="both"/>
        <w:rPr>
          <w:rFonts w:ascii="Times New Roman" w:hAnsi="Times New Roman" w:cs="Times New Roman"/>
          <w:kern w:val="0"/>
          <w:sz w:val="28"/>
          <w:szCs w:val="28"/>
        </w:rPr>
      </w:pPr>
      <w:r w:rsidRPr="00A102E7">
        <w:rPr>
          <w:rFonts w:ascii="Times New Roman" w:hAnsi="Times New Roman" w:cs="Times New Roman"/>
          <w:sz w:val="28"/>
          <w:szCs w:val="28"/>
          <w:lang w:eastAsia="x-none"/>
        </w:rPr>
        <w:t>Д</w:t>
      </w:r>
      <w:r w:rsidR="00D52304" w:rsidRPr="00A102E7">
        <w:rPr>
          <w:rFonts w:ascii="Times New Roman" w:hAnsi="Times New Roman" w:cs="Times New Roman"/>
          <w:sz w:val="28"/>
          <w:szCs w:val="28"/>
          <w:lang w:eastAsia="x-none"/>
        </w:rPr>
        <w:t>ифференцировать</w:t>
      </w:r>
      <w:r w:rsidR="00D52304">
        <w:rPr>
          <w:rFonts w:ascii="Times New Roman" w:hAnsi="Times New Roman" w:cs="Times New Roman"/>
          <w:kern w:val="0"/>
          <w:sz w:val="28"/>
          <w:szCs w:val="28"/>
        </w:rPr>
        <w:t xml:space="preserve"> случаи применения понижающих коэффициентов на «</w:t>
      </w:r>
      <w:r w:rsidR="006D5619">
        <w:rPr>
          <w:rFonts w:ascii="Times New Roman" w:hAnsi="Times New Roman" w:cs="Times New Roman"/>
          <w:kern w:val="0"/>
          <w:sz w:val="28"/>
          <w:szCs w:val="28"/>
        </w:rPr>
        <w:t>универсальные</w:t>
      </w:r>
      <w:r w:rsidR="00D52304">
        <w:rPr>
          <w:rFonts w:ascii="Times New Roman" w:hAnsi="Times New Roman" w:cs="Times New Roman"/>
          <w:kern w:val="0"/>
          <w:sz w:val="28"/>
          <w:szCs w:val="28"/>
        </w:rPr>
        <w:t>» и «</w:t>
      </w:r>
      <w:r w:rsidR="006D5619">
        <w:rPr>
          <w:rFonts w:ascii="Times New Roman" w:hAnsi="Times New Roman" w:cs="Times New Roman"/>
          <w:kern w:val="0"/>
          <w:sz w:val="28"/>
          <w:szCs w:val="28"/>
        </w:rPr>
        <w:t>специализированные</w:t>
      </w:r>
      <w:r w:rsidR="00D52304">
        <w:rPr>
          <w:rFonts w:ascii="Times New Roman" w:hAnsi="Times New Roman" w:cs="Times New Roman"/>
          <w:kern w:val="0"/>
          <w:sz w:val="28"/>
          <w:szCs w:val="28"/>
        </w:rPr>
        <w:t xml:space="preserve">» в зависимости </w:t>
      </w:r>
      <w:r w:rsidR="006D5619">
        <w:rPr>
          <w:rFonts w:ascii="Times New Roman" w:hAnsi="Times New Roman" w:cs="Times New Roman"/>
          <w:kern w:val="0"/>
          <w:sz w:val="28"/>
          <w:szCs w:val="28"/>
        </w:rPr>
        <w:t>от количества показателей, к которым они могут применяться.</w:t>
      </w:r>
      <w:r w:rsidR="005C14BF">
        <w:rPr>
          <w:rFonts w:ascii="Times New Roman" w:hAnsi="Times New Roman" w:cs="Times New Roman"/>
          <w:kern w:val="0"/>
          <w:sz w:val="28"/>
          <w:szCs w:val="28"/>
        </w:rPr>
        <w:t xml:space="preserve"> Универсальные случаи сохранить в таблице 4, а специализированные случаи перенести в описание показателей, к которым они могут применяться.</w:t>
      </w:r>
    </w:p>
    <w:p w14:paraId="5B9AA923" w14:textId="33C5B0A3" w:rsidR="00A102E7" w:rsidRDefault="00A102E7" w:rsidP="00A102E7">
      <w:pPr>
        <w:pStyle w:val="a6"/>
        <w:spacing w:line="360" w:lineRule="auto"/>
        <w:ind w:left="0" w:firstLine="709"/>
        <w:contextualSpacing w:val="0"/>
        <w:jc w:val="both"/>
        <w:rPr>
          <w:rFonts w:ascii="Times New Roman" w:hAnsi="Times New Roman" w:cs="Times New Roman"/>
          <w:kern w:val="0"/>
          <w:sz w:val="28"/>
          <w:szCs w:val="28"/>
        </w:rPr>
      </w:pPr>
      <w:r>
        <w:rPr>
          <w:rFonts w:ascii="Times New Roman" w:hAnsi="Times New Roman" w:cs="Times New Roman"/>
          <w:kern w:val="0"/>
          <w:sz w:val="28"/>
          <w:szCs w:val="28"/>
        </w:rPr>
        <w:t>К специализированным случаям отнести:</w:t>
      </w:r>
    </w:p>
    <w:p w14:paraId="48F2B3BD" w14:textId="17F5A01E" w:rsidR="00A102E7" w:rsidRDefault="00B27D9D" w:rsidP="00B27D9D">
      <w:pPr>
        <w:pStyle w:val="a6"/>
        <w:numPr>
          <w:ilvl w:val="0"/>
          <w:numId w:val="33"/>
        </w:numPr>
        <w:tabs>
          <w:tab w:val="left" w:pos="1134"/>
        </w:tabs>
        <w:spacing w:line="360" w:lineRule="auto"/>
        <w:ind w:left="0" w:firstLine="709"/>
        <w:contextualSpacing w:val="0"/>
        <w:jc w:val="both"/>
        <w:rPr>
          <w:rFonts w:ascii="Times New Roman" w:hAnsi="Times New Roman" w:cs="Times New Roman"/>
          <w:kern w:val="0"/>
          <w:sz w:val="28"/>
          <w:szCs w:val="28"/>
        </w:rPr>
      </w:pPr>
      <w:r>
        <w:rPr>
          <w:rFonts w:ascii="Times New Roman" w:hAnsi="Times New Roman" w:cs="Times New Roman"/>
          <w:kern w:val="0"/>
          <w:sz w:val="28"/>
          <w:szCs w:val="28"/>
        </w:rPr>
        <w:t>с</w:t>
      </w:r>
      <w:r w:rsidR="00A102E7">
        <w:rPr>
          <w:rFonts w:ascii="Times New Roman" w:hAnsi="Times New Roman" w:cs="Times New Roman"/>
          <w:kern w:val="0"/>
          <w:sz w:val="28"/>
          <w:szCs w:val="28"/>
        </w:rPr>
        <w:t xml:space="preserve">ведения об общем объеме межбюджетных трансфертов другим бюджетам бюджетной системы РФ в законе о бюджете содержатся только в составе ведомственной, программной или функциональной структуры расходов </w:t>
      </w:r>
      <w:r>
        <w:rPr>
          <w:rFonts w:ascii="Times New Roman" w:hAnsi="Times New Roman" w:cs="Times New Roman"/>
          <w:kern w:val="0"/>
          <w:sz w:val="28"/>
          <w:szCs w:val="28"/>
        </w:rPr>
        <w:t xml:space="preserve">- </w:t>
      </w:r>
      <w:r w:rsidR="00A102E7">
        <w:rPr>
          <w:rFonts w:ascii="Times New Roman" w:hAnsi="Times New Roman" w:cs="Times New Roman"/>
          <w:kern w:val="0"/>
          <w:sz w:val="28"/>
          <w:szCs w:val="28"/>
        </w:rPr>
        <w:t>применяется только к оценке показателя 1.4;</w:t>
      </w:r>
    </w:p>
    <w:p w14:paraId="27C65433" w14:textId="23712E4F" w:rsidR="00A102E7" w:rsidRPr="00B27D9D" w:rsidRDefault="00B27D9D" w:rsidP="00B27D9D">
      <w:pPr>
        <w:pStyle w:val="a6"/>
        <w:numPr>
          <w:ilvl w:val="0"/>
          <w:numId w:val="33"/>
        </w:numPr>
        <w:tabs>
          <w:tab w:val="left" w:pos="1134"/>
        </w:tabs>
        <w:spacing w:line="360" w:lineRule="auto"/>
        <w:ind w:left="0" w:firstLine="709"/>
        <w:contextualSpacing w:val="0"/>
        <w:jc w:val="both"/>
        <w:rPr>
          <w:rFonts w:ascii="Times New Roman" w:hAnsi="Times New Roman" w:cs="Times New Roman"/>
          <w:kern w:val="0"/>
          <w:sz w:val="28"/>
          <w:szCs w:val="28"/>
        </w:rPr>
      </w:pPr>
      <w:r>
        <w:rPr>
          <w:rFonts w:ascii="Times New Roman" w:hAnsi="Times New Roman" w:cs="Times New Roman"/>
          <w:kern w:val="0"/>
          <w:sz w:val="28"/>
          <w:szCs w:val="28"/>
        </w:rPr>
        <w:t>с</w:t>
      </w:r>
      <w:r w:rsidR="00A102E7" w:rsidRPr="00B27D9D">
        <w:rPr>
          <w:rFonts w:ascii="Times New Roman" w:hAnsi="Times New Roman" w:cs="Times New Roman"/>
          <w:kern w:val="0"/>
          <w:sz w:val="28"/>
          <w:szCs w:val="28"/>
        </w:rPr>
        <w:t>ведения о распределении субсиди</w:t>
      </w:r>
      <w:r>
        <w:rPr>
          <w:rFonts w:ascii="Times New Roman" w:hAnsi="Times New Roman" w:cs="Times New Roman"/>
          <w:kern w:val="0"/>
          <w:sz w:val="28"/>
          <w:szCs w:val="28"/>
        </w:rPr>
        <w:t>й</w:t>
      </w:r>
      <w:r w:rsidR="00A102E7" w:rsidRPr="00B27D9D">
        <w:rPr>
          <w:rFonts w:ascii="Times New Roman" w:hAnsi="Times New Roman" w:cs="Times New Roman"/>
          <w:kern w:val="0"/>
          <w:sz w:val="28"/>
          <w:szCs w:val="28"/>
        </w:rPr>
        <w:t xml:space="preserve"> по муниципальным образованиям не содержат информации об общем объеме субсидии, предусмотренной законом о бюджете, а также информации об объеме нераспределенной части субсидии (если часть соответствующей субсидии не распределена)</w:t>
      </w:r>
      <w:r>
        <w:rPr>
          <w:rFonts w:ascii="Times New Roman" w:hAnsi="Times New Roman" w:cs="Times New Roman"/>
          <w:kern w:val="0"/>
          <w:sz w:val="28"/>
          <w:szCs w:val="28"/>
        </w:rPr>
        <w:t xml:space="preserve"> – применяется только к оценке показателя </w:t>
      </w:r>
      <w:r w:rsidR="00A102E7" w:rsidRPr="00B27D9D">
        <w:rPr>
          <w:rFonts w:ascii="Times New Roman" w:hAnsi="Times New Roman" w:cs="Times New Roman"/>
          <w:kern w:val="0"/>
          <w:sz w:val="28"/>
          <w:szCs w:val="28"/>
        </w:rPr>
        <w:t>1.5</w:t>
      </w:r>
      <w:r>
        <w:rPr>
          <w:rFonts w:ascii="Times New Roman" w:hAnsi="Times New Roman" w:cs="Times New Roman"/>
          <w:kern w:val="0"/>
          <w:sz w:val="28"/>
          <w:szCs w:val="28"/>
        </w:rPr>
        <w:t>;</w:t>
      </w:r>
    </w:p>
    <w:p w14:paraId="7E98E72A" w14:textId="42C8000C" w:rsidR="00A102E7" w:rsidRPr="00B27D9D" w:rsidRDefault="00B27D9D" w:rsidP="00B27D9D">
      <w:pPr>
        <w:pStyle w:val="a6"/>
        <w:numPr>
          <w:ilvl w:val="0"/>
          <w:numId w:val="33"/>
        </w:numPr>
        <w:tabs>
          <w:tab w:val="left" w:pos="1134"/>
        </w:tabs>
        <w:spacing w:line="360" w:lineRule="auto"/>
        <w:ind w:left="0" w:firstLine="709"/>
        <w:contextualSpacing w:val="0"/>
        <w:jc w:val="both"/>
        <w:rPr>
          <w:rFonts w:ascii="Times New Roman" w:hAnsi="Times New Roman" w:cs="Times New Roman"/>
          <w:kern w:val="0"/>
          <w:sz w:val="28"/>
          <w:szCs w:val="28"/>
        </w:rPr>
      </w:pPr>
      <w:r>
        <w:rPr>
          <w:rFonts w:ascii="Times New Roman" w:hAnsi="Times New Roman" w:cs="Times New Roman"/>
          <w:kern w:val="0"/>
          <w:sz w:val="28"/>
          <w:szCs w:val="28"/>
        </w:rPr>
        <w:t>д</w:t>
      </w:r>
      <w:r w:rsidR="00A102E7" w:rsidRPr="00B27D9D">
        <w:rPr>
          <w:rFonts w:ascii="Times New Roman" w:hAnsi="Times New Roman" w:cs="Times New Roman"/>
          <w:kern w:val="0"/>
          <w:sz w:val="28"/>
          <w:szCs w:val="28"/>
        </w:rPr>
        <w:t>ля определения общего объема субсидий, предусмотренных законом о бюджете субъекта Российской Федерации бюджетам муниципальных образований, осуществляется расчет по ведомственной структуре расходов с использованием видов расходов 520 или 521, 522 и 523</w:t>
      </w:r>
      <w:r>
        <w:rPr>
          <w:rFonts w:ascii="Times New Roman" w:hAnsi="Times New Roman" w:cs="Times New Roman"/>
          <w:kern w:val="0"/>
          <w:sz w:val="28"/>
          <w:szCs w:val="28"/>
        </w:rPr>
        <w:t xml:space="preserve"> – применяется только к оценке показателя </w:t>
      </w:r>
      <w:r w:rsidRPr="00B27D9D">
        <w:rPr>
          <w:rFonts w:ascii="Times New Roman" w:hAnsi="Times New Roman" w:cs="Times New Roman"/>
          <w:kern w:val="0"/>
          <w:sz w:val="28"/>
          <w:szCs w:val="28"/>
        </w:rPr>
        <w:t>1.5</w:t>
      </w:r>
      <w:r>
        <w:rPr>
          <w:rFonts w:ascii="Times New Roman" w:hAnsi="Times New Roman" w:cs="Times New Roman"/>
          <w:kern w:val="0"/>
          <w:sz w:val="28"/>
          <w:szCs w:val="28"/>
        </w:rPr>
        <w:t>;</w:t>
      </w:r>
      <w:r w:rsidR="00A102E7" w:rsidRPr="00B27D9D">
        <w:rPr>
          <w:rFonts w:ascii="Times New Roman" w:hAnsi="Times New Roman" w:cs="Times New Roman"/>
          <w:kern w:val="0"/>
          <w:sz w:val="28"/>
          <w:szCs w:val="28"/>
        </w:rPr>
        <w:t xml:space="preserve"> </w:t>
      </w:r>
    </w:p>
    <w:p w14:paraId="4AE930C4" w14:textId="08B46544" w:rsidR="00A102E7" w:rsidRPr="00B27D9D" w:rsidRDefault="00B27D9D" w:rsidP="00B27D9D">
      <w:pPr>
        <w:pStyle w:val="a6"/>
        <w:numPr>
          <w:ilvl w:val="0"/>
          <w:numId w:val="33"/>
        </w:numPr>
        <w:tabs>
          <w:tab w:val="left" w:pos="1134"/>
        </w:tabs>
        <w:spacing w:line="360" w:lineRule="auto"/>
        <w:ind w:left="0" w:firstLine="709"/>
        <w:contextualSpacing w:val="0"/>
        <w:jc w:val="both"/>
        <w:rPr>
          <w:rFonts w:ascii="Times New Roman" w:hAnsi="Times New Roman" w:cs="Times New Roman"/>
          <w:kern w:val="0"/>
          <w:sz w:val="28"/>
          <w:szCs w:val="28"/>
        </w:rPr>
      </w:pPr>
      <w:r>
        <w:rPr>
          <w:rFonts w:ascii="Times New Roman" w:hAnsi="Times New Roman" w:cs="Times New Roman"/>
          <w:kern w:val="0"/>
          <w:sz w:val="28"/>
          <w:szCs w:val="28"/>
        </w:rPr>
        <w:t>о</w:t>
      </w:r>
      <w:r w:rsidR="00A102E7" w:rsidRPr="00B27D9D">
        <w:rPr>
          <w:rFonts w:ascii="Times New Roman" w:hAnsi="Times New Roman" w:cs="Times New Roman"/>
          <w:kern w:val="0"/>
          <w:sz w:val="28"/>
          <w:szCs w:val="28"/>
        </w:rPr>
        <w:t>тсутствие в составе расчетов распределения дотаций на выравнивание уровня бюджетной обеспеченности муниципальных районов (городских округов) сведений о реквизитах закона субъекта Российской Федерации (номер, дата, наименование),  по которым утверждена методика расчета и распределения дотаций на выравнивание уровня бюджетной обеспеченности муниципальных районов (городских округов)</w:t>
      </w:r>
      <w:r>
        <w:rPr>
          <w:rFonts w:ascii="Times New Roman" w:hAnsi="Times New Roman" w:cs="Times New Roman"/>
          <w:kern w:val="0"/>
          <w:sz w:val="28"/>
          <w:szCs w:val="28"/>
        </w:rPr>
        <w:t xml:space="preserve"> – применяется только к оценке показателя 5.10;</w:t>
      </w:r>
      <w:r w:rsidR="00A102E7" w:rsidRPr="00B27D9D">
        <w:rPr>
          <w:rFonts w:ascii="Times New Roman" w:hAnsi="Times New Roman" w:cs="Times New Roman"/>
          <w:kern w:val="0"/>
          <w:sz w:val="28"/>
          <w:szCs w:val="28"/>
        </w:rPr>
        <w:t xml:space="preserve"> </w:t>
      </w:r>
    </w:p>
    <w:p w14:paraId="6F00A871" w14:textId="1B7ED78E" w:rsidR="00A102E7" w:rsidRPr="00B27D9D" w:rsidRDefault="00B27D9D" w:rsidP="00B27D9D">
      <w:pPr>
        <w:pStyle w:val="a6"/>
        <w:numPr>
          <w:ilvl w:val="0"/>
          <w:numId w:val="33"/>
        </w:numPr>
        <w:tabs>
          <w:tab w:val="left" w:pos="1134"/>
        </w:tabs>
        <w:spacing w:line="360" w:lineRule="auto"/>
        <w:ind w:left="0" w:firstLine="709"/>
        <w:contextualSpacing w:val="0"/>
        <w:jc w:val="both"/>
        <w:rPr>
          <w:rFonts w:ascii="Times New Roman" w:hAnsi="Times New Roman" w:cs="Times New Roman"/>
          <w:kern w:val="0"/>
          <w:sz w:val="28"/>
          <w:szCs w:val="28"/>
        </w:rPr>
      </w:pPr>
      <w:r>
        <w:rPr>
          <w:rFonts w:ascii="Times New Roman" w:hAnsi="Times New Roman" w:cs="Times New Roman"/>
          <w:kern w:val="0"/>
          <w:sz w:val="28"/>
          <w:szCs w:val="28"/>
        </w:rPr>
        <w:lastRenderedPageBreak/>
        <w:t>в</w:t>
      </w:r>
      <w:r w:rsidR="00A102E7" w:rsidRPr="00B27D9D">
        <w:rPr>
          <w:rFonts w:ascii="Times New Roman" w:hAnsi="Times New Roman" w:cs="Times New Roman"/>
          <w:kern w:val="0"/>
          <w:sz w:val="28"/>
          <w:szCs w:val="28"/>
        </w:rPr>
        <w:t xml:space="preserve"> наименовании контрольно-счетного органа на баннере (ссылке) используются сокращения или неразборчивая надпись</w:t>
      </w:r>
      <w:r>
        <w:rPr>
          <w:rFonts w:ascii="Times New Roman" w:hAnsi="Times New Roman" w:cs="Times New Roman"/>
          <w:kern w:val="0"/>
          <w:sz w:val="28"/>
          <w:szCs w:val="28"/>
        </w:rPr>
        <w:t xml:space="preserve"> – применяется только к оценке показателя 8.1;</w:t>
      </w:r>
    </w:p>
    <w:p w14:paraId="1559FE54" w14:textId="48103A27" w:rsidR="00B27D9D" w:rsidRPr="00B27D9D" w:rsidRDefault="00B27D9D" w:rsidP="00B27D9D">
      <w:pPr>
        <w:pStyle w:val="a6"/>
        <w:numPr>
          <w:ilvl w:val="0"/>
          <w:numId w:val="33"/>
        </w:numPr>
        <w:tabs>
          <w:tab w:val="left" w:pos="1134"/>
        </w:tabs>
        <w:spacing w:line="360" w:lineRule="auto"/>
        <w:ind w:left="0" w:firstLine="709"/>
        <w:contextualSpacing w:val="0"/>
        <w:jc w:val="both"/>
        <w:rPr>
          <w:rFonts w:ascii="Times New Roman" w:hAnsi="Times New Roman" w:cs="Times New Roman"/>
          <w:kern w:val="0"/>
          <w:sz w:val="28"/>
          <w:szCs w:val="28"/>
        </w:rPr>
      </w:pPr>
      <w:r>
        <w:rPr>
          <w:rFonts w:ascii="Times New Roman" w:hAnsi="Times New Roman" w:cs="Times New Roman"/>
          <w:kern w:val="0"/>
          <w:sz w:val="28"/>
          <w:szCs w:val="28"/>
        </w:rPr>
        <w:t>в</w:t>
      </w:r>
      <w:r w:rsidR="00A102E7" w:rsidRPr="00B27D9D">
        <w:rPr>
          <w:rFonts w:ascii="Times New Roman" w:hAnsi="Times New Roman" w:cs="Times New Roman"/>
          <w:kern w:val="0"/>
          <w:sz w:val="28"/>
          <w:szCs w:val="28"/>
        </w:rPr>
        <w:t xml:space="preserve"> годовом плане контрольных мероприятий контрольные мероприятия не выделены в отдельный раздел (мероприятия не сгруппированы по типам)</w:t>
      </w:r>
      <w:r>
        <w:rPr>
          <w:rFonts w:ascii="Times New Roman" w:hAnsi="Times New Roman" w:cs="Times New Roman"/>
          <w:kern w:val="0"/>
          <w:sz w:val="28"/>
          <w:szCs w:val="28"/>
        </w:rPr>
        <w:t xml:space="preserve"> – применяется к оценке показател</w:t>
      </w:r>
      <w:r w:rsidR="00B34969">
        <w:rPr>
          <w:rFonts w:ascii="Times New Roman" w:hAnsi="Times New Roman" w:cs="Times New Roman"/>
          <w:kern w:val="0"/>
          <w:sz w:val="28"/>
          <w:szCs w:val="28"/>
        </w:rPr>
        <w:t>ей</w:t>
      </w:r>
      <w:r>
        <w:rPr>
          <w:rFonts w:ascii="Times New Roman" w:hAnsi="Times New Roman" w:cs="Times New Roman"/>
          <w:kern w:val="0"/>
          <w:sz w:val="28"/>
          <w:szCs w:val="28"/>
        </w:rPr>
        <w:t xml:space="preserve"> 8.</w:t>
      </w:r>
      <w:r w:rsidR="00B34969">
        <w:rPr>
          <w:rFonts w:ascii="Times New Roman" w:hAnsi="Times New Roman" w:cs="Times New Roman"/>
          <w:kern w:val="0"/>
          <w:sz w:val="28"/>
          <w:szCs w:val="28"/>
        </w:rPr>
        <w:t>3, 8.4</w:t>
      </w:r>
      <w:r>
        <w:rPr>
          <w:rFonts w:ascii="Times New Roman" w:hAnsi="Times New Roman" w:cs="Times New Roman"/>
          <w:kern w:val="0"/>
          <w:sz w:val="28"/>
          <w:szCs w:val="28"/>
        </w:rPr>
        <w:t>;</w:t>
      </w:r>
    </w:p>
    <w:p w14:paraId="1C356A89" w14:textId="3D9DC497" w:rsidR="00B27D9D" w:rsidRPr="00B27D9D" w:rsidRDefault="00B27D9D" w:rsidP="00B27D9D">
      <w:pPr>
        <w:pStyle w:val="a6"/>
        <w:numPr>
          <w:ilvl w:val="0"/>
          <w:numId w:val="33"/>
        </w:numPr>
        <w:tabs>
          <w:tab w:val="left" w:pos="1134"/>
        </w:tabs>
        <w:spacing w:line="360" w:lineRule="auto"/>
        <w:ind w:left="0" w:firstLine="709"/>
        <w:contextualSpacing w:val="0"/>
        <w:jc w:val="both"/>
        <w:rPr>
          <w:rFonts w:ascii="Times New Roman" w:hAnsi="Times New Roman" w:cs="Times New Roman"/>
          <w:kern w:val="0"/>
          <w:sz w:val="28"/>
          <w:szCs w:val="28"/>
        </w:rPr>
      </w:pPr>
      <w:r w:rsidRPr="00B27D9D">
        <w:rPr>
          <w:rFonts w:ascii="Times New Roman" w:hAnsi="Times New Roman" w:cs="Times New Roman"/>
          <w:kern w:val="0"/>
          <w:sz w:val="28"/>
          <w:szCs w:val="28"/>
        </w:rPr>
        <w:t>изменено унифицированное обозначение программного кода («счетчика посещений»)</w:t>
      </w:r>
      <w:r>
        <w:rPr>
          <w:rFonts w:ascii="Times New Roman" w:hAnsi="Times New Roman" w:cs="Times New Roman"/>
          <w:kern w:val="0"/>
          <w:sz w:val="28"/>
          <w:szCs w:val="28"/>
        </w:rPr>
        <w:t xml:space="preserve"> – применяется только к оценке показателя 6.</w:t>
      </w:r>
      <w:r w:rsidR="00267C68">
        <w:rPr>
          <w:rFonts w:ascii="Times New Roman" w:hAnsi="Times New Roman" w:cs="Times New Roman"/>
          <w:kern w:val="0"/>
          <w:sz w:val="28"/>
          <w:szCs w:val="28"/>
        </w:rPr>
        <w:t>6</w:t>
      </w:r>
      <w:r>
        <w:rPr>
          <w:rFonts w:ascii="Times New Roman" w:hAnsi="Times New Roman" w:cs="Times New Roman"/>
          <w:kern w:val="0"/>
          <w:sz w:val="28"/>
          <w:szCs w:val="28"/>
        </w:rPr>
        <w:t>;</w:t>
      </w:r>
    </w:p>
    <w:p w14:paraId="789CE2F4" w14:textId="1E42E09A" w:rsidR="00B27D9D" w:rsidRPr="00B27D9D" w:rsidRDefault="00B27D9D" w:rsidP="000D28C5">
      <w:pPr>
        <w:pStyle w:val="a6"/>
        <w:numPr>
          <w:ilvl w:val="0"/>
          <w:numId w:val="33"/>
        </w:numPr>
        <w:tabs>
          <w:tab w:val="left" w:pos="1134"/>
        </w:tabs>
        <w:spacing w:line="360" w:lineRule="auto"/>
        <w:ind w:left="0" w:firstLine="709"/>
        <w:contextualSpacing w:val="0"/>
        <w:jc w:val="both"/>
        <w:rPr>
          <w:rFonts w:ascii="Times New Roman" w:hAnsi="Times New Roman" w:cs="Times New Roman"/>
          <w:kern w:val="0"/>
          <w:sz w:val="28"/>
          <w:szCs w:val="28"/>
        </w:rPr>
      </w:pPr>
      <w:r w:rsidRPr="00B27D9D">
        <w:rPr>
          <w:rFonts w:ascii="Times New Roman" w:hAnsi="Times New Roman" w:cs="Times New Roman"/>
          <w:kern w:val="0"/>
          <w:sz w:val="28"/>
          <w:szCs w:val="28"/>
        </w:rPr>
        <w:t>представление цифровых данных в форматах, не являющихся электронными таблицам</w:t>
      </w:r>
      <w:r>
        <w:rPr>
          <w:rFonts w:ascii="Times New Roman" w:hAnsi="Times New Roman" w:cs="Times New Roman"/>
          <w:kern w:val="0"/>
          <w:sz w:val="28"/>
          <w:szCs w:val="28"/>
        </w:rPr>
        <w:t xml:space="preserve">и – применяется только </w:t>
      </w:r>
      <w:r w:rsidR="00A64BC8">
        <w:rPr>
          <w:rFonts w:ascii="Times New Roman" w:hAnsi="Times New Roman" w:cs="Times New Roman"/>
          <w:kern w:val="0"/>
          <w:sz w:val="28"/>
          <w:szCs w:val="28"/>
        </w:rPr>
        <w:t xml:space="preserve">к оценке </w:t>
      </w:r>
      <w:r>
        <w:rPr>
          <w:rFonts w:ascii="Times New Roman" w:hAnsi="Times New Roman" w:cs="Times New Roman"/>
          <w:kern w:val="0"/>
          <w:sz w:val="28"/>
          <w:szCs w:val="28"/>
        </w:rPr>
        <w:t>показателей 4.3, 4.4, 5.10</w:t>
      </w:r>
      <w:r w:rsidRPr="00B27D9D">
        <w:rPr>
          <w:rFonts w:ascii="Times New Roman" w:hAnsi="Times New Roman" w:cs="Times New Roman"/>
          <w:kern w:val="0"/>
          <w:sz w:val="28"/>
          <w:szCs w:val="28"/>
        </w:rPr>
        <w:t xml:space="preserve">. </w:t>
      </w:r>
    </w:p>
    <w:p w14:paraId="023FA2EE" w14:textId="5EF70D28" w:rsidR="00782457" w:rsidRPr="00782457" w:rsidRDefault="006D5619" w:rsidP="004175B2">
      <w:pPr>
        <w:pStyle w:val="a6"/>
        <w:keepNext/>
        <w:tabs>
          <w:tab w:val="left" w:pos="1134"/>
        </w:tabs>
        <w:spacing w:line="360" w:lineRule="auto"/>
        <w:ind w:left="709"/>
        <w:contextualSpacing w:val="0"/>
        <w:jc w:val="both"/>
        <w:rPr>
          <w:rFonts w:ascii="Times New Roman" w:hAnsi="Times New Roman" w:cs="Times New Roman"/>
          <w:kern w:val="0"/>
          <w:sz w:val="28"/>
          <w:szCs w:val="28"/>
        </w:rPr>
      </w:pPr>
      <w:r>
        <w:rPr>
          <w:rFonts w:ascii="Times New Roman" w:hAnsi="Times New Roman" w:cs="Times New Roman"/>
          <w:kern w:val="0"/>
          <w:sz w:val="28"/>
          <w:szCs w:val="28"/>
        </w:rPr>
        <w:t>Обоснование</w:t>
      </w:r>
    </w:p>
    <w:p w14:paraId="3DB1FEA1" w14:textId="226A43C4" w:rsidR="000A452B" w:rsidRDefault="006D5619" w:rsidP="000A452B">
      <w:pPr>
        <w:pStyle w:val="a6"/>
        <w:spacing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 Методике составления рейтинга за 2023 </w:t>
      </w:r>
      <w:r w:rsidR="005C14BF">
        <w:rPr>
          <w:rFonts w:ascii="Times New Roman" w:hAnsi="Times New Roman" w:cs="Times New Roman"/>
          <w:sz w:val="28"/>
          <w:szCs w:val="28"/>
        </w:rPr>
        <w:t xml:space="preserve">год </w:t>
      </w:r>
      <w:r>
        <w:rPr>
          <w:rFonts w:ascii="Times New Roman" w:hAnsi="Times New Roman" w:cs="Times New Roman"/>
          <w:sz w:val="28"/>
          <w:szCs w:val="28"/>
        </w:rPr>
        <w:t xml:space="preserve">случаи для применения понижающих коэффициентов изложены в таблице 4. Ряд таких случаев можно считать универсальными, поскольку они могут быть применены ко многим показателям рейтинга. </w:t>
      </w:r>
      <w:r w:rsidR="000A5CD7">
        <w:rPr>
          <w:rFonts w:ascii="Times New Roman" w:hAnsi="Times New Roman" w:cs="Times New Roman"/>
          <w:sz w:val="28"/>
          <w:szCs w:val="28"/>
        </w:rPr>
        <w:t>Некоторые случаи</w:t>
      </w:r>
      <w:r>
        <w:rPr>
          <w:rFonts w:ascii="Times New Roman" w:hAnsi="Times New Roman" w:cs="Times New Roman"/>
          <w:sz w:val="28"/>
          <w:szCs w:val="28"/>
        </w:rPr>
        <w:t xml:space="preserve"> отличаются узкой направленностью и могут быть применены только к отдельным показателям рейтинга. В этой связи предлагается дифференцировать случаи применения понижающих коэффициентов на группы: «универсальные» и «</w:t>
      </w:r>
      <w:r w:rsidR="000A5CD7">
        <w:rPr>
          <w:rFonts w:ascii="Times New Roman" w:hAnsi="Times New Roman" w:cs="Times New Roman"/>
          <w:sz w:val="28"/>
          <w:szCs w:val="28"/>
        </w:rPr>
        <w:t>специализированные</w:t>
      </w:r>
      <w:r>
        <w:rPr>
          <w:rFonts w:ascii="Times New Roman" w:hAnsi="Times New Roman" w:cs="Times New Roman"/>
          <w:sz w:val="28"/>
          <w:szCs w:val="28"/>
        </w:rPr>
        <w:t xml:space="preserve">». Перечень универсальных случаев для применения понижающих коэффициентов </w:t>
      </w:r>
      <w:r w:rsidR="000A5CD7">
        <w:rPr>
          <w:rFonts w:ascii="Times New Roman" w:hAnsi="Times New Roman" w:cs="Times New Roman"/>
          <w:sz w:val="28"/>
          <w:szCs w:val="28"/>
        </w:rPr>
        <w:t>предлагается сохранить</w:t>
      </w:r>
      <w:r>
        <w:rPr>
          <w:rFonts w:ascii="Times New Roman" w:hAnsi="Times New Roman" w:cs="Times New Roman"/>
          <w:sz w:val="28"/>
          <w:szCs w:val="28"/>
        </w:rPr>
        <w:t xml:space="preserve"> в таблице 4</w:t>
      </w:r>
      <w:r w:rsidR="009813AF">
        <w:rPr>
          <w:rFonts w:ascii="Times New Roman" w:hAnsi="Times New Roman" w:cs="Times New Roman"/>
          <w:sz w:val="28"/>
          <w:szCs w:val="28"/>
        </w:rPr>
        <w:t xml:space="preserve">. </w:t>
      </w:r>
      <w:r w:rsidR="000A5CD7">
        <w:rPr>
          <w:rFonts w:ascii="Times New Roman" w:hAnsi="Times New Roman" w:cs="Times New Roman"/>
          <w:sz w:val="28"/>
          <w:szCs w:val="28"/>
        </w:rPr>
        <w:t>Специализированные</w:t>
      </w:r>
      <w:r>
        <w:rPr>
          <w:rFonts w:ascii="Times New Roman" w:hAnsi="Times New Roman" w:cs="Times New Roman"/>
          <w:sz w:val="28"/>
          <w:szCs w:val="28"/>
        </w:rPr>
        <w:t xml:space="preserve"> случаи применения понижающих коэффициентов </w:t>
      </w:r>
      <w:r w:rsidR="000A5CD7">
        <w:rPr>
          <w:rFonts w:ascii="Times New Roman" w:hAnsi="Times New Roman" w:cs="Times New Roman"/>
          <w:sz w:val="28"/>
          <w:szCs w:val="28"/>
        </w:rPr>
        <w:t xml:space="preserve">исключить из таблицы 4 и </w:t>
      </w:r>
      <w:r w:rsidR="000555A8">
        <w:rPr>
          <w:rFonts w:ascii="Times New Roman" w:hAnsi="Times New Roman" w:cs="Times New Roman"/>
          <w:sz w:val="28"/>
          <w:szCs w:val="28"/>
        </w:rPr>
        <w:t xml:space="preserve">указать </w:t>
      </w:r>
      <w:r w:rsidR="000A5CD7">
        <w:rPr>
          <w:rFonts w:ascii="Times New Roman" w:hAnsi="Times New Roman" w:cs="Times New Roman"/>
          <w:sz w:val="28"/>
          <w:szCs w:val="28"/>
        </w:rPr>
        <w:t xml:space="preserve">их </w:t>
      </w:r>
      <w:r w:rsidR="000555A8">
        <w:rPr>
          <w:rFonts w:ascii="Times New Roman" w:hAnsi="Times New Roman" w:cs="Times New Roman"/>
          <w:sz w:val="28"/>
          <w:szCs w:val="28"/>
        </w:rPr>
        <w:t xml:space="preserve">в комментариях к </w:t>
      </w:r>
      <w:r w:rsidR="00C25FF7">
        <w:rPr>
          <w:rFonts w:ascii="Times New Roman" w:hAnsi="Times New Roman" w:cs="Times New Roman"/>
          <w:sz w:val="28"/>
          <w:szCs w:val="28"/>
        </w:rPr>
        <w:t xml:space="preserve">показателям </w:t>
      </w:r>
      <w:r w:rsidR="000555A8">
        <w:rPr>
          <w:rFonts w:ascii="Times New Roman" w:hAnsi="Times New Roman" w:cs="Times New Roman"/>
          <w:sz w:val="28"/>
          <w:szCs w:val="28"/>
        </w:rPr>
        <w:t xml:space="preserve">рейтинга, </w:t>
      </w:r>
      <w:r w:rsidR="000A5CD7">
        <w:rPr>
          <w:rFonts w:ascii="Times New Roman" w:hAnsi="Times New Roman" w:cs="Times New Roman"/>
          <w:sz w:val="28"/>
          <w:szCs w:val="28"/>
        </w:rPr>
        <w:t>к которым</w:t>
      </w:r>
      <w:r w:rsidR="000555A8">
        <w:rPr>
          <w:rFonts w:ascii="Times New Roman" w:hAnsi="Times New Roman" w:cs="Times New Roman"/>
          <w:sz w:val="28"/>
          <w:szCs w:val="28"/>
        </w:rPr>
        <w:t xml:space="preserve"> они могут применяться.</w:t>
      </w:r>
      <w:r w:rsidR="009813AF">
        <w:rPr>
          <w:rFonts w:ascii="Times New Roman" w:hAnsi="Times New Roman" w:cs="Times New Roman"/>
          <w:sz w:val="28"/>
          <w:szCs w:val="28"/>
        </w:rPr>
        <w:t xml:space="preserve"> </w:t>
      </w:r>
      <w:r w:rsidR="000555A8">
        <w:rPr>
          <w:rFonts w:ascii="Times New Roman" w:hAnsi="Times New Roman" w:cs="Times New Roman"/>
          <w:sz w:val="28"/>
          <w:szCs w:val="28"/>
        </w:rPr>
        <w:t xml:space="preserve">Это позволит </w:t>
      </w:r>
      <w:r w:rsidR="00267C68">
        <w:rPr>
          <w:rFonts w:ascii="Times New Roman" w:hAnsi="Times New Roman" w:cs="Times New Roman"/>
          <w:sz w:val="28"/>
          <w:szCs w:val="28"/>
        </w:rPr>
        <w:t>исключить дублирование</w:t>
      </w:r>
      <w:r w:rsidR="00B34969">
        <w:rPr>
          <w:rFonts w:ascii="Times New Roman" w:hAnsi="Times New Roman" w:cs="Times New Roman"/>
          <w:sz w:val="28"/>
          <w:szCs w:val="28"/>
        </w:rPr>
        <w:t xml:space="preserve"> и</w:t>
      </w:r>
      <w:r w:rsidR="000A5CD7">
        <w:rPr>
          <w:rFonts w:ascii="Times New Roman" w:hAnsi="Times New Roman" w:cs="Times New Roman"/>
          <w:sz w:val="28"/>
          <w:szCs w:val="28"/>
        </w:rPr>
        <w:t xml:space="preserve"> сделать </w:t>
      </w:r>
      <w:r w:rsidR="00267C68">
        <w:rPr>
          <w:rFonts w:ascii="Times New Roman" w:hAnsi="Times New Roman" w:cs="Times New Roman"/>
          <w:sz w:val="28"/>
          <w:szCs w:val="28"/>
        </w:rPr>
        <w:t>методику составления рейтинга</w:t>
      </w:r>
      <w:r w:rsidR="000A5CD7">
        <w:rPr>
          <w:rFonts w:ascii="Times New Roman" w:hAnsi="Times New Roman" w:cs="Times New Roman"/>
          <w:sz w:val="28"/>
          <w:szCs w:val="28"/>
        </w:rPr>
        <w:t xml:space="preserve"> более понятной</w:t>
      </w:r>
      <w:r w:rsidR="000555A8">
        <w:rPr>
          <w:rFonts w:ascii="Times New Roman" w:hAnsi="Times New Roman" w:cs="Times New Roman"/>
          <w:sz w:val="28"/>
          <w:szCs w:val="28"/>
        </w:rPr>
        <w:t xml:space="preserve"> в этой части.</w:t>
      </w:r>
    </w:p>
    <w:p w14:paraId="55487A38" w14:textId="77777777" w:rsidR="00C25FF7" w:rsidRDefault="00C25FF7" w:rsidP="000A452B">
      <w:pPr>
        <w:pStyle w:val="a6"/>
        <w:spacing w:line="360" w:lineRule="auto"/>
        <w:ind w:left="0" w:firstLine="709"/>
        <w:contextualSpacing w:val="0"/>
        <w:jc w:val="both"/>
        <w:rPr>
          <w:rFonts w:ascii="Times New Roman" w:hAnsi="Times New Roman" w:cs="Times New Roman"/>
          <w:sz w:val="28"/>
          <w:szCs w:val="28"/>
        </w:rPr>
      </w:pPr>
    </w:p>
    <w:p w14:paraId="1B20BCE6" w14:textId="6A38C3AC" w:rsidR="00C25FF7" w:rsidRPr="001C7156" w:rsidRDefault="00C25FF7" w:rsidP="001C7156">
      <w:pPr>
        <w:pStyle w:val="a6"/>
        <w:spacing w:line="360" w:lineRule="auto"/>
        <w:ind w:left="0" w:firstLine="851"/>
        <w:contextualSpacing w:val="0"/>
        <w:rPr>
          <w:rFonts w:ascii="Times New Roman" w:hAnsi="Times New Roman" w:cs="Times New Roman"/>
          <w:b/>
          <w:bCs/>
          <w:sz w:val="28"/>
          <w:szCs w:val="28"/>
        </w:rPr>
      </w:pPr>
      <w:r w:rsidRPr="001C7156">
        <w:rPr>
          <w:rFonts w:ascii="Times New Roman" w:hAnsi="Times New Roman" w:cs="Times New Roman"/>
          <w:b/>
          <w:bCs/>
          <w:sz w:val="28"/>
          <w:szCs w:val="28"/>
        </w:rPr>
        <w:t>Анкета</w:t>
      </w:r>
      <w:r w:rsidR="00267C68" w:rsidRPr="001C7156">
        <w:rPr>
          <w:rFonts w:ascii="Times New Roman" w:hAnsi="Times New Roman" w:cs="Times New Roman"/>
          <w:b/>
          <w:bCs/>
          <w:sz w:val="28"/>
          <w:szCs w:val="28"/>
        </w:rPr>
        <w:t xml:space="preserve"> для составления рейтинга</w:t>
      </w:r>
    </w:p>
    <w:p w14:paraId="0409C78C" w14:textId="717162ED" w:rsidR="00267C68" w:rsidRDefault="00267C68" w:rsidP="00267C68">
      <w:pPr>
        <w:pStyle w:val="a6"/>
        <w:numPr>
          <w:ilvl w:val="0"/>
          <w:numId w:val="13"/>
        </w:numPr>
        <w:tabs>
          <w:tab w:val="left" w:pos="1134"/>
        </w:tabs>
        <w:spacing w:line="360" w:lineRule="auto"/>
        <w:ind w:left="0" w:firstLine="709"/>
        <w:contextualSpacing w:val="0"/>
        <w:jc w:val="both"/>
        <w:rPr>
          <w:rFonts w:ascii="Times New Roman" w:hAnsi="Times New Roman" w:cs="Times New Roman"/>
          <w:kern w:val="0"/>
          <w:sz w:val="28"/>
          <w:szCs w:val="28"/>
        </w:rPr>
      </w:pPr>
      <w:r>
        <w:rPr>
          <w:rFonts w:ascii="Times New Roman" w:hAnsi="Times New Roman" w:cs="Times New Roman"/>
          <w:kern w:val="0"/>
          <w:sz w:val="28"/>
          <w:szCs w:val="28"/>
        </w:rPr>
        <w:t xml:space="preserve">Показатель 1.1 </w:t>
      </w:r>
      <w:r w:rsidRPr="009813AF">
        <w:rPr>
          <w:rFonts w:ascii="Times New Roman" w:hAnsi="Times New Roman" w:cs="Times New Roman"/>
          <w:kern w:val="0"/>
          <w:sz w:val="28"/>
          <w:szCs w:val="28"/>
        </w:rPr>
        <w:t>«Размещен ли первоначально принятый закон о бюджете на 2024 год и на плановый период 2025 и 2026 годов в открытом доступе на сайте, предназначенном для размещения бюджетных данных?»</w:t>
      </w:r>
    </w:p>
    <w:p w14:paraId="6540619E" w14:textId="5740F12E" w:rsidR="00E66895" w:rsidRPr="00267C68" w:rsidRDefault="009813AF" w:rsidP="00267C68">
      <w:pPr>
        <w:spacing w:before="240" w:line="360" w:lineRule="auto"/>
        <w:ind w:firstLine="709"/>
        <w:jc w:val="both"/>
        <w:rPr>
          <w:sz w:val="28"/>
          <w:szCs w:val="28"/>
        </w:rPr>
      </w:pPr>
      <w:r w:rsidRPr="00267C68">
        <w:rPr>
          <w:sz w:val="28"/>
          <w:szCs w:val="28"/>
        </w:rPr>
        <w:lastRenderedPageBreak/>
        <w:t>Сократить максимальную оценку показателя 1.1  с четырех баллов до двух.</w:t>
      </w:r>
    </w:p>
    <w:p w14:paraId="37926BB2" w14:textId="69BD1FD2" w:rsidR="009813AF" w:rsidRDefault="009813AF" w:rsidP="009813AF">
      <w:pPr>
        <w:tabs>
          <w:tab w:val="left" w:pos="1134"/>
        </w:tabs>
        <w:spacing w:line="360" w:lineRule="auto"/>
        <w:ind w:firstLine="709"/>
        <w:jc w:val="both"/>
        <w:rPr>
          <w:sz w:val="28"/>
          <w:szCs w:val="28"/>
        </w:rPr>
      </w:pPr>
      <w:r>
        <w:rPr>
          <w:sz w:val="28"/>
          <w:szCs w:val="28"/>
        </w:rPr>
        <w:t>Обоснование</w:t>
      </w:r>
    </w:p>
    <w:p w14:paraId="7025E226" w14:textId="22289B0D" w:rsidR="009813AF" w:rsidRDefault="009813AF" w:rsidP="009813AF">
      <w:pPr>
        <w:tabs>
          <w:tab w:val="left" w:pos="1134"/>
        </w:tabs>
        <w:spacing w:line="360" w:lineRule="auto"/>
        <w:ind w:firstLine="709"/>
        <w:jc w:val="both"/>
        <w:rPr>
          <w:sz w:val="28"/>
          <w:szCs w:val="28"/>
        </w:rPr>
      </w:pPr>
      <w:r>
        <w:rPr>
          <w:sz w:val="28"/>
          <w:szCs w:val="28"/>
        </w:rPr>
        <w:t>Размещение первоначально принятого закона о бюджете в открытом доступе не представляет сложности для субъектов Российской Федерации. Например, в 2023 году оценку по показателю 1.1, отличную от н</w:t>
      </w:r>
      <w:r w:rsidR="00E24345">
        <w:rPr>
          <w:sz w:val="28"/>
          <w:szCs w:val="28"/>
        </w:rPr>
        <w:t>о</w:t>
      </w:r>
      <w:r>
        <w:rPr>
          <w:sz w:val="28"/>
          <w:szCs w:val="28"/>
        </w:rPr>
        <w:t>ля, получили 82 региона.</w:t>
      </w:r>
    </w:p>
    <w:p w14:paraId="3F515EA3" w14:textId="77777777" w:rsidR="00267C68" w:rsidRDefault="00267C68" w:rsidP="009813AF">
      <w:pPr>
        <w:tabs>
          <w:tab w:val="left" w:pos="1134"/>
        </w:tabs>
        <w:spacing w:line="360" w:lineRule="auto"/>
        <w:ind w:firstLine="709"/>
        <w:jc w:val="both"/>
        <w:rPr>
          <w:sz w:val="28"/>
          <w:szCs w:val="28"/>
        </w:rPr>
      </w:pPr>
    </w:p>
    <w:p w14:paraId="4C62E5D2" w14:textId="28FE58C2" w:rsidR="00267C68" w:rsidRDefault="00267C68" w:rsidP="00267C68">
      <w:pPr>
        <w:pStyle w:val="a6"/>
        <w:numPr>
          <w:ilvl w:val="0"/>
          <w:numId w:val="13"/>
        </w:numPr>
        <w:tabs>
          <w:tab w:val="left" w:pos="1134"/>
        </w:tabs>
        <w:spacing w:line="360" w:lineRule="auto"/>
        <w:ind w:left="0" w:firstLine="709"/>
        <w:contextualSpacing w:val="0"/>
        <w:jc w:val="both"/>
        <w:rPr>
          <w:rFonts w:ascii="Times New Roman" w:hAnsi="Times New Roman" w:cs="Times New Roman"/>
          <w:kern w:val="0"/>
          <w:sz w:val="28"/>
          <w:szCs w:val="28"/>
        </w:rPr>
      </w:pPr>
      <w:r>
        <w:rPr>
          <w:rFonts w:ascii="Times New Roman" w:hAnsi="Times New Roman" w:cs="Times New Roman"/>
          <w:kern w:val="0"/>
          <w:sz w:val="28"/>
          <w:szCs w:val="28"/>
        </w:rPr>
        <w:t xml:space="preserve">Показатель 1.4 </w:t>
      </w:r>
      <w:r w:rsidRPr="00252C6B">
        <w:rPr>
          <w:rFonts w:ascii="Times New Roman" w:hAnsi="Times New Roman" w:cs="Times New Roman"/>
          <w:kern w:val="0"/>
          <w:sz w:val="28"/>
          <w:szCs w:val="28"/>
        </w:rPr>
        <w:t>«Содержатся ли в составе закона о бюджете сведения об общем объеме межбюджетных трансфертов, предоставляемых другим бюджетам бюджетной системы Российской Федерации в 2024 году и плановом периоде 2025 и 2026 годов, с детализацией по соответствующим бюджетам и формам межбюджетных трансфертов?»</w:t>
      </w:r>
    </w:p>
    <w:p w14:paraId="26EA0E88" w14:textId="68FF6624" w:rsidR="00252C6B" w:rsidRPr="00252C6B" w:rsidRDefault="004175B2" w:rsidP="00267C68">
      <w:pPr>
        <w:tabs>
          <w:tab w:val="left" w:pos="1134"/>
        </w:tabs>
        <w:spacing w:line="360" w:lineRule="auto"/>
        <w:ind w:firstLine="709"/>
        <w:jc w:val="both"/>
        <w:rPr>
          <w:sz w:val="28"/>
          <w:szCs w:val="28"/>
        </w:rPr>
      </w:pPr>
      <w:r w:rsidRPr="00252C6B">
        <w:rPr>
          <w:sz w:val="28"/>
          <w:szCs w:val="28"/>
        </w:rPr>
        <w:t xml:space="preserve">Уточнить </w:t>
      </w:r>
      <w:r w:rsidR="000102E3">
        <w:rPr>
          <w:sz w:val="28"/>
          <w:szCs w:val="28"/>
        </w:rPr>
        <w:t>условия</w:t>
      </w:r>
      <w:r w:rsidRPr="00252C6B">
        <w:rPr>
          <w:sz w:val="28"/>
          <w:szCs w:val="28"/>
        </w:rPr>
        <w:t xml:space="preserve"> оценк</w:t>
      </w:r>
      <w:r w:rsidR="000102E3">
        <w:rPr>
          <w:sz w:val="28"/>
          <w:szCs w:val="28"/>
        </w:rPr>
        <w:t>и</w:t>
      </w:r>
      <w:r w:rsidRPr="00252C6B">
        <w:rPr>
          <w:sz w:val="28"/>
          <w:szCs w:val="28"/>
        </w:rPr>
        <w:t xml:space="preserve"> показателя 1.4</w:t>
      </w:r>
      <w:r w:rsidR="00252C6B">
        <w:rPr>
          <w:sz w:val="28"/>
          <w:szCs w:val="28"/>
        </w:rPr>
        <w:t>, а именно:</w:t>
      </w:r>
    </w:p>
    <w:p w14:paraId="230AC39F" w14:textId="166D95C3" w:rsidR="004175B2" w:rsidRPr="00331C89" w:rsidRDefault="008B63FC" w:rsidP="00DD3358">
      <w:pPr>
        <w:pStyle w:val="a6"/>
        <w:numPr>
          <w:ilvl w:val="1"/>
          <w:numId w:val="36"/>
        </w:numPr>
        <w:tabs>
          <w:tab w:val="left" w:pos="1276"/>
        </w:tabs>
        <w:spacing w:line="360" w:lineRule="auto"/>
        <w:ind w:left="0" w:firstLine="709"/>
        <w:jc w:val="both"/>
        <w:rPr>
          <w:rFonts w:ascii="Times New Roman" w:hAnsi="Times New Roman" w:cs="Times New Roman"/>
          <w:bCs/>
          <w:sz w:val="28"/>
          <w:szCs w:val="28"/>
          <w:lang w:eastAsia="ru-RU"/>
        </w:rPr>
      </w:pPr>
      <w:r w:rsidRPr="00331C89">
        <w:rPr>
          <w:rFonts w:ascii="Times New Roman" w:hAnsi="Times New Roman" w:cs="Times New Roman"/>
          <w:bCs/>
          <w:sz w:val="28"/>
          <w:szCs w:val="28"/>
          <w:lang w:eastAsia="ru-RU"/>
        </w:rPr>
        <w:t>О</w:t>
      </w:r>
      <w:r w:rsidR="00E96A6D" w:rsidRPr="00331C89">
        <w:rPr>
          <w:rFonts w:ascii="Times New Roman" w:hAnsi="Times New Roman" w:cs="Times New Roman"/>
          <w:bCs/>
          <w:sz w:val="28"/>
          <w:szCs w:val="28"/>
          <w:lang w:eastAsia="ru-RU"/>
        </w:rPr>
        <w:t xml:space="preserve">тказаться от дифференцированной шкалы и </w:t>
      </w:r>
      <w:r w:rsidR="004175B2" w:rsidRPr="00331C89">
        <w:rPr>
          <w:rFonts w:ascii="Times New Roman" w:hAnsi="Times New Roman" w:cs="Times New Roman"/>
          <w:bCs/>
          <w:sz w:val="28"/>
          <w:szCs w:val="28"/>
          <w:lang w:eastAsia="ru-RU"/>
        </w:rPr>
        <w:t>о</w:t>
      </w:r>
      <w:r w:rsidR="00BC39D6" w:rsidRPr="00331C89">
        <w:rPr>
          <w:rFonts w:ascii="Times New Roman" w:hAnsi="Times New Roman" w:cs="Times New Roman"/>
          <w:bCs/>
          <w:sz w:val="28"/>
          <w:szCs w:val="28"/>
          <w:lang w:eastAsia="ru-RU"/>
        </w:rPr>
        <w:t xml:space="preserve">ценивать показатель только в случае, если представлена информация об общем объеме межбюджетных трансфертов, предоставляемых всем бюджетам бюджетной системы </w:t>
      </w:r>
      <w:r w:rsidR="004175B2" w:rsidRPr="00331C89">
        <w:rPr>
          <w:rFonts w:ascii="Times New Roman" w:hAnsi="Times New Roman" w:cs="Times New Roman"/>
          <w:bCs/>
          <w:sz w:val="28"/>
          <w:szCs w:val="28"/>
          <w:lang w:eastAsia="ru-RU"/>
        </w:rPr>
        <w:t>Российской Федерации</w:t>
      </w:r>
      <w:r w:rsidRPr="00331C89">
        <w:rPr>
          <w:rFonts w:ascii="Times New Roman" w:hAnsi="Times New Roman" w:cs="Times New Roman"/>
          <w:bCs/>
          <w:sz w:val="28"/>
          <w:szCs w:val="28"/>
          <w:lang w:eastAsia="ru-RU"/>
        </w:rPr>
        <w:t>.</w:t>
      </w:r>
    </w:p>
    <w:p w14:paraId="61DC4F63" w14:textId="177AAF48" w:rsidR="008B63FC" w:rsidRDefault="008B63FC" w:rsidP="008B63FC">
      <w:pPr>
        <w:pStyle w:val="a6"/>
        <w:tabs>
          <w:tab w:val="left" w:pos="1134"/>
        </w:tabs>
        <w:spacing w:line="360" w:lineRule="auto"/>
        <w:ind w:left="0" w:firstLine="709"/>
        <w:contextualSpacing w:val="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Обоснование</w:t>
      </w:r>
    </w:p>
    <w:p w14:paraId="762C7396" w14:textId="0DE8076E" w:rsidR="008B63FC" w:rsidRDefault="008B63FC" w:rsidP="008B63FC">
      <w:pPr>
        <w:pStyle w:val="a6"/>
        <w:tabs>
          <w:tab w:val="left" w:pos="1134"/>
        </w:tabs>
        <w:spacing w:line="360" w:lineRule="auto"/>
        <w:ind w:left="0" w:firstLine="709"/>
        <w:contextualSpacing w:val="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Предложение направлено на повышение качества предоставления в законах о бюджетах информации об общих объемах межбюджетных трансфертов, предоставляемых другим бюджетам бюджетной системы Российской Федерации. Отказ от дифференцированной шкалы и оценка </w:t>
      </w:r>
      <w:r w:rsidRPr="00252C6B">
        <w:rPr>
          <w:rFonts w:ascii="Times New Roman" w:hAnsi="Times New Roman" w:cs="Times New Roman"/>
          <w:bCs/>
          <w:sz w:val="28"/>
          <w:szCs w:val="28"/>
          <w:lang w:eastAsia="ru-RU"/>
        </w:rPr>
        <w:t>показател</w:t>
      </w:r>
      <w:r>
        <w:rPr>
          <w:rFonts w:ascii="Times New Roman" w:hAnsi="Times New Roman" w:cs="Times New Roman"/>
          <w:bCs/>
          <w:sz w:val="28"/>
          <w:szCs w:val="28"/>
          <w:lang w:eastAsia="ru-RU"/>
        </w:rPr>
        <w:t>я</w:t>
      </w:r>
      <w:r w:rsidRPr="00252C6B">
        <w:rPr>
          <w:rFonts w:ascii="Times New Roman" w:hAnsi="Times New Roman" w:cs="Times New Roman"/>
          <w:bCs/>
          <w:sz w:val="28"/>
          <w:szCs w:val="28"/>
          <w:lang w:eastAsia="ru-RU"/>
        </w:rPr>
        <w:t xml:space="preserve"> только в случае, если представлена информация об общем объеме межбюджетных трансфертов, предоставляемых всем бюджетам бюджетной системы Российской Федерации</w:t>
      </w:r>
      <w:r>
        <w:rPr>
          <w:rFonts w:ascii="Times New Roman" w:hAnsi="Times New Roman" w:cs="Times New Roman"/>
          <w:bCs/>
          <w:sz w:val="28"/>
          <w:szCs w:val="28"/>
          <w:lang w:eastAsia="ru-RU"/>
        </w:rPr>
        <w:t>, позволят комплексно представить данные о финансовых потоках из регионального бюджета другим бюджетам бюджетной системы.</w:t>
      </w:r>
    </w:p>
    <w:p w14:paraId="01164142" w14:textId="77777777" w:rsidR="008B63FC" w:rsidRDefault="008B63FC" w:rsidP="008B63FC">
      <w:pPr>
        <w:pStyle w:val="a6"/>
        <w:tabs>
          <w:tab w:val="left" w:pos="1134"/>
        </w:tabs>
        <w:spacing w:line="36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bCs/>
          <w:sz w:val="28"/>
          <w:szCs w:val="28"/>
          <w:lang w:eastAsia="ru-RU"/>
        </w:rPr>
        <w:t xml:space="preserve">В настоящее время в бюджетах субъектов Российской Федерации межбюджетные трансферты составляют почти треть расходов. Например по </w:t>
      </w:r>
      <w:r>
        <w:rPr>
          <w:rFonts w:ascii="Times New Roman" w:hAnsi="Times New Roman" w:cs="Times New Roman"/>
          <w:bCs/>
          <w:sz w:val="28"/>
          <w:szCs w:val="28"/>
          <w:lang w:eastAsia="ru-RU"/>
        </w:rPr>
        <w:lastRenderedPageBreak/>
        <w:t>состоянию на 01.01.2023 в</w:t>
      </w:r>
      <w:r>
        <w:rPr>
          <w:rFonts w:ascii="Times New Roman" w:hAnsi="Times New Roman" w:cs="Times New Roman"/>
          <w:color w:val="000000" w:themeColor="text1"/>
          <w:sz w:val="28"/>
          <w:szCs w:val="28"/>
        </w:rPr>
        <w:t xml:space="preserve"> бюджетах регионов на 2023 год было </w:t>
      </w:r>
      <w:r w:rsidRPr="00485BE8">
        <w:rPr>
          <w:rFonts w:ascii="Times New Roman" w:hAnsi="Times New Roman" w:cs="Times New Roman"/>
          <w:color w:val="000000" w:themeColor="text1"/>
          <w:sz w:val="28"/>
          <w:szCs w:val="28"/>
        </w:rPr>
        <w:t>предусмотрено 4 575,4 млрд рублей межбюджетных трансфертов или 31,1% от общего объема утвержденных бюджетных ассигнований</w:t>
      </w:r>
      <w:r w:rsidRPr="00485BE8">
        <w:rPr>
          <w:rStyle w:val="af"/>
          <w:rFonts w:ascii="Times New Roman" w:hAnsi="Times New Roman" w:cs="Times New Roman"/>
          <w:color w:val="000000" w:themeColor="text1"/>
          <w:sz w:val="28"/>
          <w:szCs w:val="28"/>
        </w:rPr>
        <w:footnoteReference w:id="2"/>
      </w:r>
      <w:r w:rsidRPr="00485BE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 соответствии с бюджетным законодательством Российской Федерации предоставлены эти межбюджетные трансферты могут быть практически любому бюджету  бюджетной системы страны в той или иной форме. На практике эти возможности активно реализуются. Так, из 43 регионов, в законах о бюджетах которых на 2023 год и на плановый период 2024 и 2025 годов была представлена информация об </w:t>
      </w:r>
      <w:r>
        <w:rPr>
          <w:rFonts w:ascii="Times New Roman" w:hAnsi="Times New Roman" w:cs="Times New Roman"/>
          <w:bCs/>
          <w:sz w:val="28"/>
          <w:szCs w:val="28"/>
          <w:lang w:eastAsia="ru-RU"/>
        </w:rPr>
        <w:t>общих объемах межбюджетных трансфертов, предоставляемых другим бюджетам бюджетной системы Российской Федерации, межбюджетные трансферты местным бюджетам предоставляют все регионы, федеральному бюджету – 39 регионов (91% от исследуемой совокупности), Фонду пенсионного и социального страхования Российской Федерации – 40 регионов (93% от исследуемой совокупности), бюджетам других субъектов Российской Федерации – 3 региона (7% от исследуемой совокупности), бюджетам территориальных фондов обязательного медицинского страхования – 15 регионов (35% от исследуемой совокупности).</w:t>
      </w:r>
    </w:p>
    <w:p w14:paraId="59D58E2E" w14:textId="77777777" w:rsidR="000102E3" w:rsidRDefault="000102E3" w:rsidP="000102E3">
      <w:pPr>
        <w:pStyle w:val="a6"/>
        <w:tabs>
          <w:tab w:val="left" w:pos="1134"/>
        </w:tabs>
        <w:spacing w:line="360" w:lineRule="auto"/>
        <w:ind w:left="0" w:firstLine="709"/>
        <w:contextualSpacing w:val="0"/>
        <w:jc w:val="both"/>
        <w:rPr>
          <w:rFonts w:ascii="Times New Roman" w:hAnsi="Times New Roman" w:cs="Times New Roman"/>
          <w:sz w:val="28"/>
          <w:szCs w:val="28"/>
        </w:rPr>
      </w:pPr>
      <w:r>
        <w:rPr>
          <w:rFonts w:ascii="Times New Roman" w:hAnsi="Times New Roman" w:cs="Times New Roman"/>
          <w:color w:val="000000" w:themeColor="text1"/>
          <w:sz w:val="28"/>
          <w:szCs w:val="28"/>
        </w:rPr>
        <w:t>Количество предоставляемых межбюджетных трансфертов в бюджете практически каждого региона в настоящее время составляет десятки наименований, а иногда – более сотни наименований. На основе кодов бюджетной классификации и их наименований, используемых для описания бюджетных ассигнований</w:t>
      </w:r>
      <w:r w:rsidRPr="000356C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законах о бюджетах субъектов Российской Федерации, определить, какому именно бюджету и в какой форме предназначается тот или иной межбюджетный трансферт, часто бывает затруднительно или вообще невозможно. </w:t>
      </w:r>
      <w:r w:rsidRPr="00BF68F3">
        <w:rPr>
          <w:rFonts w:ascii="Times New Roman" w:hAnsi="Times New Roman" w:cs="Times New Roman"/>
          <w:sz w:val="28"/>
          <w:szCs w:val="28"/>
        </w:rPr>
        <w:t>В процессе оценки показател</w:t>
      </w:r>
      <w:r>
        <w:rPr>
          <w:rFonts w:ascii="Times New Roman" w:hAnsi="Times New Roman" w:cs="Times New Roman"/>
          <w:sz w:val="28"/>
          <w:szCs w:val="28"/>
        </w:rPr>
        <w:t>я 1.4</w:t>
      </w:r>
      <w:r w:rsidRPr="00BF68F3">
        <w:rPr>
          <w:rFonts w:ascii="Times New Roman" w:hAnsi="Times New Roman" w:cs="Times New Roman"/>
          <w:sz w:val="28"/>
          <w:szCs w:val="28"/>
        </w:rPr>
        <w:t xml:space="preserve"> </w:t>
      </w:r>
      <w:r>
        <w:rPr>
          <w:rFonts w:ascii="Times New Roman" w:hAnsi="Times New Roman" w:cs="Times New Roman"/>
          <w:sz w:val="28"/>
          <w:szCs w:val="28"/>
        </w:rPr>
        <w:t xml:space="preserve">за 2023 год </w:t>
      </w:r>
      <w:r w:rsidRPr="00BF68F3">
        <w:rPr>
          <w:rFonts w:ascii="Times New Roman" w:hAnsi="Times New Roman" w:cs="Times New Roman"/>
          <w:sz w:val="28"/>
          <w:szCs w:val="28"/>
        </w:rPr>
        <w:t xml:space="preserve">выявлено десять фактов представления недостоверных данных об объемах межбюджетных трансфертов в </w:t>
      </w:r>
      <w:r>
        <w:rPr>
          <w:rFonts w:ascii="Times New Roman" w:hAnsi="Times New Roman" w:cs="Times New Roman"/>
          <w:sz w:val="28"/>
          <w:szCs w:val="28"/>
        </w:rPr>
        <w:t xml:space="preserve">региональных законах о бюджетах </w:t>
      </w:r>
      <w:r w:rsidRPr="00BF68F3">
        <w:rPr>
          <w:rFonts w:ascii="Times New Roman" w:hAnsi="Times New Roman" w:cs="Times New Roman"/>
          <w:sz w:val="28"/>
          <w:szCs w:val="28"/>
        </w:rPr>
        <w:t xml:space="preserve">на 2023 год и на плановый период 2024 и 2025 годов. </w:t>
      </w:r>
    </w:p>
    <w:p w14:paraId="2121CBEF" w14:textId="30D40F40" w:rsidR="000102E3" w:rsidRDefault="008B63FC" w:rsidP="008B63FC">
      <w:pPr>
        <w:pStyle w:val="a6"/>
        <w:tabs>
          <w:tab w:val="left" w:pos="1134"/>
        </w:tabs>
        <w:spacing w:line="360" w:lineRule="auto"/>
        <w:ind w:left="0" w:firstLine="709"/>
        <w:contextualSpacing w:val="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lastRenderedPageBreak/>
        <w:t xml:space="preserve">Реализация предложения </w:t>
      </w:r>
      <w:r w:rsidR="000102E3">
        <w:rPr>
          <w:rFonts w:ascii="Times New Roman" w:hAnsi="Times New Roman" w:cs="Times New Roman"/>
          <w:bCs/>
          <w:sz w:val="28"/>
          <w:szCs w:val="28"/>
          <w:lang w:eastAsia="ru-RU"/>
        </w:rPr>
        <w:t xml:space="preserve">позволит также </w:t>
      </w:r>
      <w:r>
        <w:rPr>
          <w:rFonts w:ascii="Times New Roman" w:hAnsi="Times New Roman" w:cs="Times New Roman"/>
          <w:bCs/>
          <w:sz w:val="28"/>
          <w:szCs w:val="28"/>
          <w:lang w:eastAsia="ru-RU"/>
        </w:rPr>
        <w:t>существенно упростит</w:t>
      </w:r>
      <w:r w:rsidR="000102E3">
        <w:rPr>
          <w:rFonts w:ascii="Times New Roman" w:hAnsi="Times New Roman" w:cs="Times New Roman"/>
          <w:bCs/>
          <w:sz w:val="28"/>
          <w:szCs w:val="28"/>
          <w:lang w:eastAsia="ru-RU"/>
        </w:rPr>
        <w:t>ь</w:t>
      </w:r>
      <w:r>
        <w:rPr>
          <w:rFonts w:ascii="Times New Roman" w:hAnsi="Times New Roman" w:cs="Times New Roman"/>
          <w:bCs/>
          <w:sz w:val="28"/>
          <w:szCs w:val="28"/>
          <w:lang w:eastAsia="ru-RU"/>
        </w:rPr>
        <w:t xml:space="preserve"> процесс оценки показателя, поскольку данные об общих объемах межбюджетных трансфертов всем бюджетам бюджетной системы Российской Федерации можно проверить на достоверность путем их сопоставления с суммой расходов бюджета, предусмотренных на предоставление межбюджетных трансфертов (суммирование осуществляется по признаку вида расходов: 500 «Межбюджетные трансферты»). Если же сведения об общих объемах межбюджетных трансфертов представлены только по местным бюджетам, для проверки информации на достоверность нужно анализировать каждую строку в ведомственной структуре расходов бюджета</w:t>
      </w:r>
      <w:r w:rsidR="000102E3">
        <w:rPr>
          <w:rFonts w:ascii="Times New Roman" w:hAnsi="Times New Roman" w:cs="Times New Roman"/>
          <w:bCs/>
          <w:sz w:val="28"/>
          <w:szCs w:val="28"/>
          <w:lang w:eastAsia="ru-RU"/>
        </w:rPr>
        <w:t xml:space="preserve"> с видом расходов 500 «Межбюджетные трансферты». </w:t>
      </w:r>
    </w:p>
    <w:p w14:paraId="6C0B4BE3" w14:textId="03807611" w:rsidR="00AE1B92" w:rsidRDefault="000102E3" w:rsidP="00DD3358">
      <w:pPr>
        <w:pStyle w:val="a6"/>
        <w:numPr>
          <w:ilvl w:val="1"/>
          <w:numId w:val="36"/>
        </w:numPr>
        <w:tabs>
          <w:tab w:val="left" w:pos="1276"/>
        </w:tabs>
        <w:spacing w:line="360" w:lineRule="auto"/>
        <w:ind w:left="0"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В описании условий оценки показателя 1.4 </w:t>
      </w:r>
      <w:r w:rsidR="00252C6B">
        <w:rPr>
          <w:rFonts w:ascii="Times New Roman" w:hAnsi="Times New Roman" w:cs="Times New Roman"/>
          <w:bCs/>
          <w:sz w:val="28"/>
          <w:szCs w:val="28"/>
          <w:lang w:eastAsia="ru-RU"/>
        </w:rPr>
        <w:t xml:space="preserve">более четко </w:t>
      </w:r>
      <w:r w:rsidR="00AE1B92">
        <w:rPr>
          <w:rFonts w:ascii="Times New Roman" w:hAnsi="Times New Roman" w:cs="Times New Roman"/>
          <w:bCs/>
          <w:sz w:val="28"/>
          <w:szCs w:val="28"/>
          <w:lang w:eastAsia="ru-RU"/>
        </w:rPr>
        <w:t xml:space="preserve">определить, что под детализацией по соответствующим бюджетам понимаются </w:t>
      </w:r>
      <w:r w:rsidR="00AE1B92" w:rsidRPr="00AE1B92">
        <w:rPr>
          <w:rFonts w:ascii="Times New Roman" w:hAnsi="Times New Roman" w:cs="Times New Roman"/>
          <w:bCs/>
          <w:sz w:val="28"/>
          <w:szCs w:val="28"/>
          <w:lang w:eastAsia="ru-RU"/>
        </w:rPr>
        <w:t>обособленно представленные сведения о межбюджетных трансфертах, предоставляемых местным бюджетам, а также федеральному бюджету, бюджетам других субъектов Российской Федерации (с указанием соответствующих субъектов Российской Федерации), бюджетам государственных внебюджетных фондов (с указанием соответствующих государственных внебюджетных фондов), бюджету территориального фонда обязательного медицинского страхования</w:t>
      </w:r>
      <w:r>
        <w:rPr>
          <w:rFonts w:ascii="Times New Roman" w:hAnsi="Times New Roman" w:cs="Times New Roman"/>
          <w:bCs/>
          <w:sz w:val="28"/>
          <w:szCs w:val="28"/>
          <w:lang w:eastAsia="ru-RU"/>
        </w:rPr>
        <w:t>.</w:t>
      </w:r>
    </w:p>
    <w:p w14:paraId="1CB7550A" w14:textId="03CA5CA1" w:rsidR="000102E3" w:rsidRDefault="000102E3" w:rsidP="000102E3">
      <w:pPr>
        <w:pStyle w:val="a6"/>
        <w:tabs>
          <w:tab w:val="left" w:pos="1418"/>
        </w:tabs>
        <w:spacing w:line="360" w:lineRule="auto"/>
        <w:ind w:left="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Обоснование</w:t>
      </w:r>
    </w:p>
    <w:p w14:paraId="0DB2E188" w14:textId="3147946A" w:rsidR="000102E3" w:rsidRDefault="000102E3" w:rsidP="000102E3">
      <w:pPr>
        <w:pStyle w:val="a6"/>
        <w:tabs>
          <w:tab w:val="left" w:pos="1418"/>
        </w:tabs>
        <w:spacing w:line="360" w:lineRule="auto"/>
        <w:ind w:left="0" w:firstLine="709"/>
        <w:jc w:val="both"/>
        <w:rPr>
          <w:rFonts w:ascii="Times New Roman" w:hAnsi="Times New Roman" w:cs="Times New Roman"/>
          <w:kern w:val="0"/>
          <w:sz w:val="28"/>
          <w:szCs w:val="28"/>
        </w:rPr>
      </w:pPr>
      <w:r>
        <w:rPr>
          <w:rFonts w:ascii="Times New Roman" w:hAnsi="Times New Roman" w:cs="Times New Roman"/>
          <w:bCs/>
          <w:sz w:val="28"/>
          <w:szCs w:val="28"/>
          <w:lang w:eastAsia="ru-RU"/>
        </w:rPr>
        <w:t xml:space="preserve">Предлагаемое уточнение более четко раскрывает смысл наименования показателя 1.4 </w:t>
      </w:r>
      <w:r w:rsidRPr="00252C6B">
        <w:rPr>
          <w:rFonts w:ascii="Times New Roman" w:hAnsi="Times New Roman" w:cs="Times New Roman"/>
          <w:kern w:val="0"/>
          <w:sz w:val="28"/>
          <w:szCs w:val="28"/>
        </w:rPr>
        <w:t xml:space="preserve">«Содержатся ли в составе закона о бюджете сведения об общем объеме межбюджетных трансфертов, предоставляемых другим бюджетам бюджетной системы Российской Федерации в 2024 году и плановом периоде 2025 и 2026 годов, </w:t>
      </w:r>
      <w:r w:rsidRPr="00C96CEA">
        <w:rPr>
          <w:rFonts w:ascii="Times New Roman" w:hAnsi="Times New Roman" w:cs="Times New Roman"/>
          <w:kern w:val="0"/>
          <w:sz w:val="28"/>
          <w:szCs w:val="28"/>
        </w:rPr>
        <w:t>с детализацией по соответствующим бюджетам</w:t>
      </w:r>
      <w:r w:rsidRPr="00252C6B">
        <w:rPr>
          <w:rFonts w:ascii="Times New Roman" w:hAnsi="Times New Roman" w:cs="Times New Roman"/>
          <w:kern w:val="0"/>
          <w:sz w:val="28"/>
          <w:szCs w:val="28"/>
        </w:rPr>
        <w:t xml:space="preserve"> и формам межбюджетных трансфертов?»</w:t>
      </w:r>
      <w:r>
        <w:rPr>
          <w:rFonts w:ascii="Times New Roman" w:hAnsi="Times New Roman" w:cs="Times New Roman"/>
          <w:kern w:val="0"/>
          <w:sz w:val="28"/>
          <w:szCs w:val="28"/>
        </w:rPr>
        <w:t>. Предложение сформулировано с учетом реальной практики субъектов Российской Федерации.</w:t>
      </w:r>
    </w:p>
    <w:p w14:paraId="1BADBA11" w14:textId="189B8A6F" w:rsidR="00252C6B" w:rsidRPr="00732950" w:rsidRDefault="000102E3" w:rsidP="00DD3358">
      <w:pPr>
        <w:pStyle w:val="a6"/>
        <w:numPr>
          <w:ilvl w:val="1"/>
          <w:numId w:val="36"/>
        </w:numPr>
        <w:tabs>
          <w:tab w:val="left" w:pos="1276"/>
        </w:tabs>
        <w:spacing w:line="360" w:lineRule="auto"/>
        <w:ind w:left="0"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П</w:t>
      </w:r>
      <w:r w:rsidR="00AE1B92" w:rsidRPr="00732950">
        <w:rPr>
          <w:rFonts w:ascii="Times New Roman" w:hAnsi="Times New Roman" w:cs="Times New Roman"/>
          <w:bCs/>
          <w:sz w:val="28"/>
          <w:szCs w:val="28"/>
          <w:lang w:eastAsia="ru-RU"/>
        </w:rPr>
        <w:t>редусмотреть применение понижающего коэффициента</w:t>
      </w:r>
      <w:r w:rsidR="00E24345">
        <w:rPr>
          <w:rFonts w:ascii="Times New Roman" w:hAnsi="Times New Roman" w:cs="Times New Roman"/>
          <w:bCs/>
          <w:sz w:val="28"/>
          <w:szCs w:val="28"/>
          <w:lang w:eastAsia="ru-RU"/>
        </w:rPr>
        <w:t xml:space="preserve">, используемого </w:t>
      </w:r>
      <w:r w:rsidR="00E24345" w:rsidRPr="00E24345">
        <w:rPr>
          <w:rFonts w:ascii="Times New Roman" w:hAnsi="Times New Roman" w:cs="Times New Roman"/>
          <w:bCs/>
          <w:sz w:val="28"/>
          <w:szCs w:val="28"/>
          <w:lang w:eastAsia="ru-RU"/>
        </w:rPr>
        <w:t xml:space="preserve">в связи с представлением данных в виде и (или) в форматах, </w:t>
      </w:r>
      <w:r w:rsidR="00E24345" w:rsidRPr="00E24345">
        <w:rPr>
          <w:rFonts w:ascii="Times New Roman" w:hAnsi="Times New Roman" w:cs="Times New Roman"/>
          <w:bCs/>
          <w:sz w:val="28"/>
          <w:szCs w:val="28"/>
          <w:lang w:eastAsia="ru-RU"/>
        </w:rPr>
        <w:lastRenderedPageBreak/>
        <w:t>затрудняющих их поиск и (или) использование</w:t>
      </w:r>
      <w:r w:rsidR="00E24345">
        <w:rPr>
          <w:rFonts w:ascii="Times New Roman" w:hAnsi="Times New Roman" w:cs="Times New Roman"/>
          <w:bCs/>
          <w:sz w:val="28"/>
          <w:szCs w:val="28"/>
          <w:lang w:eastAsia="ru-RU"/>
        </w:rPr>
        <w:t xml:space="preserve"> (К2)</w:t>
      </w:r>
      <w:r w:rsidR="00E24345" w:rsidRPr="00E24345">
        <w:rPr>
          <w:rFonts w:ascii="Times New Roman" w:hAnsi="Times New Roman" w:cs="Times New Roman"/>
          <w:bCs/>
          <w:sz w:val="28"/>
          <w:szCs w:val="28"/>
          <w:lang w:eastAsia="ru-RU"/>
        </w:rPr>
        <w:t>,</w:t>
      </w:r>
      <w:r w:rsidR="00AE1B92" w:rsidRPr="00732950">
        <w:rPr>
          <w:rFonts w:ascii="Times New Roman" w:hAnsi="Times New Roman" w:cs="Times New Roman"/>
          <w:bCs/>
          <w:sz w:val="28"/>
          <w:szCs w:val="28"/>
          <w:lang w:eastAsia="ru-RU"/>
        </w:rPr>
        <w:t xml:space="preserve"> в случае если </w:t>
      </w:r>
      <w:r w:rsidR="00732950">
        <w:rPr>
          <w:rFonts w:ascii="Times New Roman" w:hAnsi="Times New Roman" w:cs="Times New Roman"/>
          <w:bCs/>
          <w:sz w:val="28"/>
          <w:szCs w:val="28"/>
          <w:lang w:eastAsia="ru-RU"/>
        </w:rPr>
        <w:t xml:space="preserve">для оценки показателя учитываются </w:t>
      </w:r>
      <w:r w:rsidR="00AE1B92" w:rsidRPr="00732950">
        <w:rPr>
          <w:rFonts w:ascii="Times New Roman" w:hAnsi="Times New Roman" w:cs="Times New Roman"/>
          <w:bCs/>
          <w:sz w:val="28"/>
          <w:szCs w:val="28"/>
          <w:lang w:eastAsia="ru-RU"/>
        </w:rPr>
        <w:t xml:space="preserve">сведения </w:t>
      </w:r>
      <w:r w:rsidR="00AE1B92" w:rsidRPr="00887735">
        <w:rPr>
          <w:rFonts w:ascii="Times New Roman" w:hAnsi="Times New Roman" w:cs="Times New Roman"/>
          <w:bCs/>
          <w:sz w:val="28"/>
          <w:szCs w:val="28"/>
          <w:lang w:eastAsia="ru-RU"/>
        </w:rPr>
        <w:t>об объеме отдельных межбюджетных трансфертов.</w:t>
      </w:r>
    </w:p>
    <w:p w14:paraId="60AD4DF7" w14:textId="05504404" w:rsidR="00BC39D6" w:rsidRDefault="000102E3" w:rsidP="00CC3F39">
      <w:pPr>
        <w:pStyle w:val="a6"/>
        <w:spacing w:line="360" w:lineRule="auto"/>
        <w:ind w:left="0"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Обоснование</w:t>
      </w:r>
    </w:p>
    <w:p w14:paraId="2DE8D55B" w14:textId="3B86810C" w:rsidR="008B63FC" w:rsidRDefault="000102E3" w:rsidP="00CC3F39">
      <w:pPr>
        <w:pStyle w:val="a6"/>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eastAsia="ru-RU"/>
        </w:rPr>
        <w:t xml:space="preserve">Применение понижающего коэффициента станет стимулом для указания общего объема межбюджетных трансфертов одной формы, что повысит качество </w:t>
      </w:r>
      <w:r w:rsidRPr="00CC3F39">
        <w:rPr>
          <w:rFonts w:ascii="Times New Roman" w:hAnsi="Times New Roman" w:cs="Times New Roman"/>
          <w:bCs/>
          <w:sz w:val="28"/>
          <w:szCs w:val="28"/>
          <w:lang w:eastAsia="ru-RU"/>
        </w:rPr>
        <w:t xml:space="preserve">информации. В перспективе предусмотренное </w:t>
      </w:r>
      <w:r w:rsidR="00CC3F39">
        <w:rPr>
          <w:rFonts w:ascii="Times New Roman" w:hAnsi="Times New Roman" w:cs="Times New Roman"/>
          <w:bCs/>
          <w:sz w:val="28"/>
          <w:szCs w:val="28"/>
          <w:lang w:eastAsia="ru-RU"/>
        </w:rPr>
        <w:t>м</w:t>
      </w:r>
      <w:r w:rsidRPr="00CC3F39">
        <w:rPr>
          <w:rFonts w:ascii="Times New Roman" w:hAnsi="Times New Roman" w:cs="Times New Roman"/>
          <w:bCs/>
          <w:sz w:val="28"/>
          <w:szCs w:val="28"/>
          <w:lang w:eastAsia="ru-RU"/>
        </w:rPr>
        <w:t xml:space="preserve">етодикой составление рейтинга </w:t>
      </w:r>
      <w:r w:rsidR="00CC3F39">
        <w:rPr>
          <w:rFonts w:ascii="Times New Roman" w:hAnsi="Times New Roman" w:cs="Times New Roman"/>
          <w:bCs/>
          <w:sz w:val="28"/>
          <w:szCs w:val="28"/>
          <w:lang w:eastAsia="ru-RU"/>
        </w:rPr>
        <w:t xml:space="preserve">для оценки показателя 1.4 </w:t>
      </w:r>
      <w:r w:rsidRPr="00CC3F39">
        <w:rPr>
          <w:rFonts w:ascii="Times New Roman" w:hAnsi="Times New Roman" w:cs="Times New Roman"/>
          <w:bCs/>
          <w:sz w:val="28"/>
          <w:szCs w:val="28"/>
          <w:lang w:eastAsia="ru-RU"/>
        </w:rPr>
        <w:t xml:space="preserve">допущение </w:t>
      </w:r>
      <w:r w:rsidR="00CC3F39">
        <w:rPr>
          <w:rFonts w:ascii="Times New Roman" w:hAnsi="Times New Roman" w:cs="Times New Roman"/>
          <w:bCs/>
          <w:sz w:val="28"/>
          <w:szCs w:val="28"/>
          <w:lang w:eastAsia="ru-RU"/>
        </w:rPr>
        <w:t>–</w:t>
      </w:r>
      <w:r w:rsidRPr="00CC3F39">
        <w:rPr>
          <w:rFonts w:ascii="Times New Roman" w:hAnsi="Times New Roman" w:cs="Times New Roman"/>
          <w:bCs/>
          <w:sz w:val="28"/>
          <w:szCs w:val="28"/>
          <w:lang w:eastAsia="ru-RU"/>
        </w:rPr>
        <w:t xml:space="preserve"> «</w:t>
      </w:r>
      <w:r w:rsidRPr="00CC3F39">
        <w:rPr>
          <w:rFonts w:ascii="Times New Roman" w:hAnsi="Times New Roman" w:cs="Times New Roman"/>
          <w:sz w:val="28"/>
          <w:szCs w:val="28"/>
          <w:lang w:eastAsia="x-none"/>
        </w:rPr>
        <w:t>Д</w:t>
      </w:r>
      <w:r w:rsidRPr="00CC3F39">
        <w:rPr>
          <w:rFonts w:ascii="Times New Roman" w:hAnsi="Times New Roman" w:cs="Times New Roman"/>
          <w:sz w:val="28"/>
          <w:szCs w:val="28"/>
        </w:rPr>
        <w:t xml:space="preserve">опускается представление сведений об объеме отдельных межбюджетных трансфертов одной формы для одного типа бюджетов (например, дотации местным бюджетам), если количество таких видов межбюджетных трансфертов не превышает трех», </w:t>
      </w:r>
      <w:r w:rsidR="00CC3F39">
        <w:rPr>
          <w:rFonts w:ascii="Times New Roman" w:hAnsi="Times New Roman" w:cs="Times New Roman"/>
          <w:sz w:val="28"/>
          <w:szCs w:val="28"/>
        </w:rPr>
        <w:t xml:space="preserve">– </w:t>
      </w:r>
      <w:r w:rsidR="00E24345">
        <w:rPr>
          <w:rFonts w:ascii="Times New Roman" w:hAnsi="Times New Roman" w:cs="Times New Roman"/>
          <w:sz w:val="28"/>
          <w:szCs w:val="28"/>
        </w:rPr>
        <w:t>планируется исключить</w:t>
      </w:r>
      <w:r w:rsidR="00CC3F39" w:rsidRPr="00CC3F39">
        <w:rPr>
          <w:rFonts w:ascii="Times New Roman" w:hAnsi="Times New Roman" w:cs="Times New Roman"/>
          <w:sz w:val="28"/>
          <w:szCs w:val="28"/>
        </w:rPr>
        <w:t xml:space="preserve">. </w:t>
      </w:r>
    </w:p>
    <w:p w14:paraId="25137AAE" w14:textId="64483A21" w:rsidR="00F552E3" w:rsidRDefault="00F552E3" w:rsidP="00CC3F39">
      <w:pPr>
        <w:pStyle w:val="a6"/>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Предлагаемая редакция показателя 1.4:</w:t>
      </w:r>
    </w:p>
    <w:tbl>
      <w:tblPr>
        <w:tblW w:w="9586"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10"/>
        <w:gridCol w:w="5953"/>
        <w:gridCol w:w="993"/>
        <w:gridCol w:w="965"/>
        <w:gridCol w:w="965"/>
      </w:tblGrid>
      <w:tr w:rsidR="00F552E3" w:rsidRPr="00C61FF2" w14:paraId="3A3EBE97" w14:textId="77777777" w:rsidTr="00083574">
        <w:trPr>
          <w:trHeight w:val="20"/>
        </w:trPr>
        <w:tc>
          <w:tcPr>
            <w:tcW w:w="710" w:type="dxa"/>
            <w:vMerge w:val="restart"/>
            <w:vAlign w:val="center"/>
          </w:tcPr>
          <w:p w14:paraId="1AD631C3" w14:textId="77777777" w:rsidR="00F552E3" w:rsidRPr="00C61FF2" w:rsidRDefault="00F552E3" w:rsidP="007904C2">
            <w:pPr>
              <w:spacing w:before="40" w:after="40"/>
              <w:jc w:val="center"/>
              <w:rPr>
                <w:bCs/>
              </w:rPr>
            </w:pPr>
            <w:r w:rsidRPr="00C61FF2">
              <w:rPr>
                <w:bCs/>
              </w:rPr>
              <w:t>№ п/п</w:t>
            </w:r>
          </w:p>
        </w:tc>
        <w:tc>
          <w:tcPr>
            <w:tcW w:w="5953" w:type="dxa"/>
            <w:vMerge w:val="restart"/>
            <w:vAlign w:val="center"/>
          </w:tcPr>
          <w:p w14:paraId="263FC9BA" w14:textId="77777777" w:rsidR="00F552E3" w:rsidRPr="00083574" w:rsidRDefault="00F552E3" w:rsidP="007904C2">
            <w:pPr>
              <w:spacing w:before="40" w:after="40"/>
              <w:jc w:val="center"/>
              <w:rPr>
                <w:bCs/>
              </w:rPr>
            </w:pPr>
            <w:r w:rsidRPr="00083574">
              <w:rPr>
                <w:bCs/>
              </w:rPr>
              <w:t>Вопросы и варианты ответов</w:t>
            </w:r>
          </w:p>
        </w:tc>
        <w:tc>
          <w:tcPr>
            <w:tcW w:w="993" w:type="dxa"/>
            <w:vMerge w:val="restart"/>
            <w:vAlign w:val="center"/>
          </w:tcPr>
          <w:p w14:paraId="782AADC6" w14:textId="77777777" w:rsidR="00F552E3" w:rsidRPr="00C61FF2" w:rsidRDefault="00F552E3" w:rsidP="00083574">
            <w:pPr>
              <w:spacing w:before="40" w:after="40"/>
              <w:ind w:left="-40"/>
              <w:jc w:val="center"/>
              <w:rPr>
                <w:bCs/>
              </w:rPr>
            </w:pPr>
            <w:r w:rsidRPr="00C61FF2">
              <w:rPr>
                <w:bCs/>
              </w:rPr>
              <w:t>Баллы</w:t>
            </w:r>
          </w:p>
        </w:tc>
        <w:tc>
          <w:tcPr>
            <w:tcW w:w="1930" w:type="dxa"/>
            <w:gridSpan w:val="2"/>
            <w:vAlign w:val="center"/>
          </w:tcPr>
          <w:p w14:paraId="18597088" w14:textId="77777777" w:rsidR="00F552E3" w:rsidRPr="00C61FF2" w:rsidRDefault="00F552E3" w:rsidP="007904C2">
            <w:pPr>
              <w:spacing w:before="40" w:after="40"/>
              <w:jc w:val="center"/>
              <w:rPr>
                <w:bCs/>
              </w:rPr>
            </w:pPr>
            <w:r w:rsidRPr="00C61FF2">
              <w:rPr>
                <w:bCs/>
              </w:rPr>
              <w:t>Понижающие коэффициенты</w:t>
            </w:r>
          </w:p>
        </w:tc>
      </w:tr>
      <w:tr w:rsidR="00F552E3" w:rsidRPr="00C61FF2" w14:paraId="5A86D557" w14:textId="77777777" w:rsidTr="00083574">
        <w:trPr>
          <w:trHeight w:val="20"/>
        </w:trPr>
        <w:tc>
          <w:tcPr>
            <w:tcW w:w="710" w:type="dxa"/>
            <w:vMerge/>
            <w:vAlign w:val="center"/>
          </w:tcPr>
          <w:p w14:paraId="14226EA4" w14:textId="77777777" w:rsidR="00F552E3" w:rsidRPr="00083574" w:rsidRDefault="00F552E3" w:rsidP="007904C2">
            <w:pPr>
              <w:spacing w:before="40" w:after="40"/>
              <w:jc w:val="center"/>
              <w:rPr>
                <w:bCs/>
              </w:rPr>
            </w:pPr>
          </w:p>
        </w:tc>
        <w:tc>
          <w:tcPr>
            <w:tcW w:w="5953" w:type="dxa"/>
            <w:vMerge/>
            <w:vAlign w:val="center"/>
          </w:tcPr>
          <w:p w14:paraId="07FB3D82" w14:textId="77777777" w:rsidR="00F552E3" w:rsidRPr="00083574" w:rsidRDefault="00F552E3" w:rsidP="007904C2">
            <w:pPr>
              <w:pStyle w:val="2"/>
              <w:keepNext w:val="0"/>
              <w:tabs>
                <w:tab w:val="left" w:pos="1165"/>
              </w:tabs>
              <w:spacing w:after="40"/>
              <w:ind w:left="357"/>
              <w:jc w:val="both"/>
              <w:rPr>
                <w:rFonts w:ascii="Times New Roman" w:eastAsia="Times New Roman" w:hAnsi="Times New Roman" w:cs="Times New Roman"/>
                <w:bCs/>
                <w:color w:val="auto"/>
                <w:kern w:val="0"/>
                <w:sz w:val="24"/>
                <w:szCs w:val="24"/>
                <w:lang w:eastAsia="ru-RU"/>
                <w14:ligatures w14:val="none"/>
              </w:rPr>
            </w:pPr>
          </w:p>
        </w:tc>
        <w:tc>
          <w:tcPr>
            <w:tcW w:w="993" w:type="dxa"/>
            <w:vMerge/>
            <w:vAlign w:val="center"/>
          </w:tcPr>
          <w:p w14:paraId="4C7352FB" w14:textId="77777777" w:rsidR="00F552E3" w:rsidRPr="00083574" w:rsidRDefault="00F552E3" w:rsidP="007904C2">
            <w:pPr>
              <w:spacing w:before="40" w:after="40"/>
              <w:jc w:val="center"/>
              <w:rPr>
                <w:bCs/>
              </w:rPr>
            </w:pPr>
          </w:p>
        </w:tc>
        <w:tc>
          <w:tcPr>
            <w:tcW w:w="965" w:type="dxa"/>
            <w:vAlign w:val="center"/>
          </w:tcPr>
          <w:p w14:paraId="7F434E35" w14:textId="77777777" w:rsidR="00F552E3" w:rsidRPr="00083574" w:rsidRDefault="00F552E3" w:rsidP="007904C2">
            <w:pPr>
              <w:spacing w:before="40" w:after="40"/>
              <w:jc w:val="center"/>
              <w:rPr>
                <w:bCs/>
              </w:rPr>
            </w:pPr>
            <w:r w:rsidRPr="00083574">
              <w:rPr>
                <w:bCs/>
              </w:rPr>
              <w:t>К1</w:t>
            </w:r>
          </w:p>
        </w:tc>
        <w:tc>
          <w:tcPr>
            <w:tcW w:w="965" w:type="dxa"/>
            <w:vAlign w:val="center"/>
          </w:tcPr>
          <w:p w14:paraId="541C3E17" w14:textId="77777777" w:rsidR="00F552E3" w:rsidRPr="00083574" w:rsidRDefault="00F552E3" w:rsidP="007904C2">
            <w:pPr>
              <w:spacing w:before="40" w:after="40"/>
              <w:jc w:val="center"/>
              <w:rPr>
                <w:bCs/>
              </w:rPr>
            </w:pPr>
            <w:r w:rsidRPr="00083574">
              <w:rPr>
                <w:bCs/>
              </w:rPr>
              <w:t>К2</w:t>
            </w:r>
          </w:p>
        </w:tc>
      </w:tr>
      <w:tr w:rsidR="00F552E3" w:rsidRPr="00C61FF2" w14:paraId="24CEA9EA" w14:textId="77777777" w:rsidTr="00083574">
        <w:trPr>
          <w:trHeight w:val="20"/>
        </w:trPr>
        <w:tc>
          <w:tcPr>
            <w:tcW w:w="710" w:type="dxa"/>
          </w:tcPr>
          <w:p w14:paraId="5E8B1408" w14:textId="77777777" w:rsidR="00F552E3" w:rsidRPr="00C61FF2" w:rsidRDefault="00F552E3" w:rsidP="007904C2">
            <w:pPr>
              <w:spacing w:before="40" w:after="40"/>
              <w:jc w:val="center"/>
            </w:pPr>
            <w:r w:rsidRPr="00C61FF2">
              <w:t>1.</w:t>
            </w:r>
            <w:r w:rsidRPr="00C61FF2">
              <w:rPr>
                <w:lang w:val="en-US"/>
              </w:rPr>
              <w:t>4</w:t>
            </w:r>
          </w:p>
        </w:tc>
        <w:tc>
          <w:tcPr>
            <w:tcW w:w="5953" w:type="dxa"/>
            <w:vAlign w:val="center"/>
          </w:tcPr>
          <w:p w14:paraId="188C6AD3" w14:textId="77777777" w:rsidR="00F552E3" w:rsidRPr="00C61FF2" w:rsidRDefault="00F552E3" w:rsidP="007904C2">
            <w:pPr>
              <w:spacing w:before="40" w:after="40"/>
              <w:jc w:val="both"/>
              <w:rPr>
                <w:b/>
              </w:rPr>
            </w:pPr>
            <w:r w:rsidRPr="00C61FF2">
              <w:rPr>
                <w:b/>
              </w:rPr>
              <w:t>Содержатся ли в составе закона о бюджете сведения об общем объеме межбюджетных трансфертов, предоставляемых другим бюджетам бюджетной системы Российской Федерации в 202</w:t>
            </w:r>
            <w:r>
              <w:rPr>
                <w:b/>
              </w:rPr>
              <w:t>4</w:t>
            </w:r>
            <w:r w:rsidRPr="00C61FF2">
              <w:rPr>
                <w:b/>
              </w:rPr>
              <w:t xml:space="preserve"> году и плановом периоде 202</w:t>
            </w:r>
            <w:r>
              <w:rPr>
                <w:b/>
              </w:rPr>
              <w:t>5</w:t>
            </w:r>
            <w:r w:rsidRPr="00C61FF2">
              <w:rPr>
                <w:b/>
              </w:rPr>
              <w:t xml:space="preserve"> и 202</w:t>
            </w:r>
            <w:r>
              <w:rPr>
                <w:b/>
              </w:rPr>
              <w:t>6</w:t>
            </w:r>
            <w:r w:rsidRPr="00C61FF2">
              <w:rPr>
                <w:b/>
              </w:rPr>
              <w:t xml:space="preserve"> годов, с детализацией по соответствующим бюджетам и формам межбюджетных трансфертов?</w:t>
            </w:r>
          </w:p>
          <w:p w14:paraId="5DEAD40D" w14:textId="77777777" w:rsidR="00F552E3" w:rsidRPr="00C61FF2" w:rsidRDefault="00F552E3" w:rsidP="007904C2">
            <w:pPr>
              <w:spacing w:before="40" w:after="40"/>
              <w:jc w:val="both"/>
            </w:pPr>
            <w:r w:rsidRPr="00C61FF2">
              <w:t>В целях оценки показателя учитываются сведения об общем объеме межбюджетных трансфертов, предоставляемых другим бюджетам бюджетной системы Российской Федерации в 202</w:t>
            </w:r>
            <w:r>
              <w:t>4</w:t>
            </w:r>
            <w:r w:rsidRPr="00C61FF2">
              <w:t xml:space="preserve"> году и плановом периоде 202</w:t>
            </w:r>
            <w:r>
              <w:t>5</w:t>
            </w:r>
            <w:r w:rsidRPr="00C61FF2">
              <w:t xml:space="preserve"> и 202</w:t>
            </w:r>
            <w:r>
              <w:t>6</w:t>
            </w:r>
            <w:r w:rsidRPr="00C61FF2">
              <w:t xml:space="preserve"> годов, содержащиеся в текстовой части закона о бюджете и (или) в приложении (приложениях) к закону о бюджете, которые непосредственно </w:t>
            </w:r>
            <w:r>
              <w:t xml:space="preserve">отражают </w:t>
            </w:r>
            <w:r w:rsidRPr="00C61FF2">
              <w:t>общий объем межбюджетных трансфертов, в том числе дотаций, субсидий, субвенций, иных межбюджетных трансфертов, предоставляемых другим бюджетам бюджетной системы Российской Федерации в 202</w:t>
            </w:r>
            <w:r>
              <w:t>4</w:t>
            </w:r>
            <w:r w:rsidRPr="00C61FF2">
              <w:t xml:space="preserve"> году и плановом периоде 202</w:t>
            </w:r>
            <w:r>
              <w:t>5</w:t>
            </w:r>
            <w:r w:rsidRPr="00C61FF2">
              <w:t xml:space="preserve"> и 202</w:t>
            </w:r>
            <w:r>
              <w:t>6</w:t>
            </w:r>
            <w:r w:rsidRPr="00C61FF2">
              <w:t xml:space="preserve"> годов. </w:t>
            </w:r>
          </w:p>
          <w:p w14:paraId="14D5E7CB" w14:textId="77777777" w:rsidR="00F552E3" w:rsidRPr="00C61FF2" w:rsidRDefault="00F552E3" w:rsidP="007904C2">
            <w:pPr>
              <w:spacing w:before="40" w:after="40"/>
              <w:jc w:val="both"/>
            </w:pPr>
            <w:r w:rsidRPr="00C61FF2">
              <w:t>В целях оценки показателя учитываются обособленно представленные сведения о межбюджетных трансфертах, предоставляемых местным бюджетам, а также федеральному бюджету, бюджетам других субъектов Российской Федерации</w:t>
            </w:r>
            <w:r>
              <w:t xml:space="preserve"> </w:t>
            </w:r>
            <w:r w:rsidRPr="00F552E3">
              <w:rPr>
                <w:color w:val="2F5496" w:themeColor="accent1" w:themeShade="BF"/>
              </w:rPr>
              <w:t xml:space="preserve">(с указанием </w:t>
            </w:r>
            <w:r w:rsidRPr="00F552E3">
              <w:rPr>
                <w:color w:val="2F5496" w:themeColor="accent1" w:themeShade="BF"/>
              </w:rPr>
              <w:lastRenderedPageBreak/>
              <w:t>соответствующих субъектов Российской Федерации)</w:t>
            </w:r>
            <w:r w:rsidRPr="00C61FF2">
              <w:t>, бюджетам государственных внебюджетных фондов</w:t>
            </w:r>
            <w:r>
              <w:t xml:space="preserve"> </w:t>
            </w:r>
            <w:r w:rsidRPr="00F552E3">
              <w:rPr>
                <w:color w:val="2F5496" w:themeColor="accent1" w:themeShade="BF"/>
              </w:rPr>
              <w:t xml:space="preserve">(с указанием соответствующих государственных внебюджетных фондов), бюджету территориального фонда обязательного медицинского страхования </w:t>
            </w:r>
            <w:r w:rsidRPr="00C61FF2">
              <w:t>(если такие межбюджетные трансферты предусмотрены законом о бюджете).</w:t>
            </w:r>
          </w:p>
          <w:p w14:paraId="6D2A0DE4" w14:textId="77777777" w:rsidR="00F552E3" w:rsidRPr="00C61FF2" w:rsidRDefault="00F552E3" w:rsidP="007904C2">
            <w:pPr>
              <w:spacing w:before="40" w:after="40"/>
              <w:jc w:val="both"/>
            </w:pPr>
            <w:r w:rsidRPr="00C61FF2">
              <w:t>Используемые формулировки должны однозначно указывать</w:t>
            </w:r>
            <w:r>
              <w:t xml:space="preserve"> на то</w:t>
            </w:r>
            <w:r w:rsidRPr="00C61FF2">
              <w:t xml:space="preserve">, что речь идет об общем объеме межбюджетных трансфертов, предоставляемых другим бюджетам бюджетной системы Российской Федерации. При использовании неоднозначных формулировок или при выявлении недостоверных данных оценка показателя принимает значение </w:t>
            </w:r>
            <w:r>
              <w:t>«0 (</w:t>
            </w:r>
            <w:r w:rsidRPr="00C61FF2">
              <w:t>ноль</w:t>
            </w:r>
            <w:r>
              <w:t>)</w:t>
            </w:r>
            <w:r w:rsidRPr="00C61FF2">
              <w:t xml:space="preserve"> баллов</w:t>
            </w:r>
            <w:r>
              <w:t>»</w:t>
            </w:r>
            <w:r w:rsidRPr="00C61FF2">
              <w:t>.</w:t>
            </w:r>
          </w:p>
          <w:p w14:paraId="0163D80C" w14:textId="77777777" w:rsidR="00F552E3" w:rsidRPr="00C61FF2" w:rsidRDefault="00F552E3" w:rsidP="007904C2">
            <w:pPr>
              <w:pStyle w:val="ab"/>
              <w:spacing w:before="60" w:after="60"/>
              <w:jc w:val="both"/>
              <w:rPr>
                <w:rFonts w:ascii="Times New Roman" w:hAnsi="Times New Roman" w:cs="Times New Roman"/>
                <w:sz w:val="24"/>
                <w:szCs w:val="24"/>
                <w:lang w:eastAsia="x-none"/>
              </w:rPr>
            </w:pPr>
            <w:r>
              <w:rPr>
                <w:rFonts w:ascii="Times New Roman" w:hAnsi="Times New Roman" w:cs="Times New Roman"/>
                <w:sz w:val="24"/>
                <w:szCs w:val="24"/>
                <w:lang w:eastAsia="x-none"/>
              </w:rPr>
              <w:t>Р</w:t>
            </w:r>
            <w:r w:rsidRPr="00C61FF2">
              <w:rPr>
                <w:rFonts w:ascii="Times New Roman" w:hAnsi="Times New Roman" w:cs="Times New Roman"/>
                <w:sz w:val="24"/>
                <w:szCs w:val="24"/>
                <w:lang w:eastAsia="x-none"/>
              </w:rPr>
              <w:t>асчет</w:t>
            </w:r>
            <w:r>
              <w:rPr>
                <w:rFonts w:ascii="Times New Roman" w:hAnsi="Times New Roman" w:cs="Times New Roman"/>
                <w:sz w:val="24"/>
                <w:szCs w:val="24"/>
                <w:lang w:eastAsia="x-none"/>
              </w:rPr>
              <w:t>ы</w:t>
            </w:r>
            <w:r w:rsidRPr="00C61FF2">
              <w:rPr>
                <w:rFonts w:ascii="Times New Roman" w:hAnsi="Times New Roman" w:cs="Times New Roman"/>
                <w:sz w:val="24"/>
                <w:szCs w:val="24"/>
                <w:lang w:eastAsia="x-none"/>
              </w:rPr>
              <w:t xml:space="preserve"> в целях оценки показателя не</w:t>
            </w:r>
            <w:r>
              <w:rPr>
                <w:rFonts w:ascii="Times New Roman" w:hAnsi="Times New Roman" w:cs="Times New Roman"/>
                <w:sz w:val="24"/>
                <w:szCs w:val="24"/>
                <w:lang w:eastAsia="x-none"/>
              </w:rPr>
              <w:t xml:space="preserve"> производятся</w:t>
            </w:r>
            <w:r w:rsidRPr="00C61FF2">
              <w:rPr>
                <w:rFonts w:ascii="Times New Roman" w:hAnsi="Times New Roman" w:cs="Times New Roman"/>
                <w:sz w:val="24"/>
                <w:szCs w:val="24"/>
                <w:lang w:eastAsia="x-none"/>
              </w:rPr>
              <w:t>. Д</w:t>
            </w:r>
            <w:r w:rsidRPr="00C61FF2">
              <w:rPr>
                <w:rFonts w:ascii="Times New Roman" w:hAnsi="Times New Roman" w:cs="Times New Roman"/>
                <w:sz w:val="24"/>
                <w:szCs w:val="24"/>
              </w:rPr>
              <w:t>опускается представление сведений об объеме отдельных межбюджетных трансфертов одной формы для одного типа бюджетов (например, дотации местным бюджетам)</w:t>
            </w:r>
            <w:r>
              <w:rPr>
                <w:rFonts w:ascii="Times New Roman" w:hAnsi="Times New Roman" w:cs="Times New Roman"/>
                <w:sz w:val="24"/>
                <w:szCs w:val="24"/>
              </w:rPr>
              <w:t>,</w:t>
            </w:r>
            <w:r w:rsidRPr="00C61FF2">
              <w:rPr>
                <w:rFonts w:ascii="Times New Roman" w:hAnsi="Times New Roman" w:cs="Times New Roman"/>
                <w:sz w:val="24"/>
                <w:szCs w:val="24"/>
              </w:rPr>
              <w:t xml:space="preserve"> если количество таких видов межбюджетных трансфертов не превышает трех. </w:t>
            </w:r>
            <w:r w:rsidRPr="00F552E3">
              <w:rPr>
                <w:rFonts w:ascii="Times New Roman" w:hAnsi="Times New Roman" w:cs="Times New Roman"/>
                <w:color w:val="2F5496" w:themeColor="accent1" w:themeShade="BF"/>
                <w:sz w:val="24"/>
                <w:szCs w:val="24"/>
              </w:rPr>
              <w:t xml:space="preserve">В этом случае к оценке показателя применяется понижающий коэффициент, используемый в связи </w:t>
            </w:r>
            <w:r w:rsidRPr="00F552E3">
              <w:rPr>
                <w:rFonts w:ascii="Times New Roman" w:hAnsi="Times New Roman"/>
                <w:color w:val="2F5496" w:themeColor="accent1" w:themeShade="BF"/>
                <w:sz w:val="24"/>
                <w:szCs w:val="24"/>
              </w:rPr>
              <w:t xml:space="preserve">с представлением данных в виде и (или) в форматах, затрудняющих их поиск и (или) использование. </w:t>
            </w:r>
            <w:r w:rsidRPr="00C61FF2">
              <w:rPr>
                <w:rFonts w:ascii="Times New Roman" w:hAnsi="Times New Roman" w:cs="Times New Roman"/>
                <w:sz w:val="24"/>
                <w:szCs w:val="24"/>
              </w:rPr>
              <w:t>В иных случаях сведения об объеме отдельных межбюджетных трансфертов в целях оценки показателя не учитываются.</w:t>
            </w:r>
          </w:p>
          <w:p w14:paraId="6E63ED58" w14:textId="77777777" w:rsidR="00F552E3" w:rsidRPr="00C61FF2" w:rsidRDefault="00F552E3" w:rsidP="007904C2">
            <w:pPr>
              <w:spacing w:before="40" w:after="40"/>
              <w:jc w:val="both"/>
            </w:pPr>
            <w:r w:rsidRPr="00C61FF2">
              <w:rPr>
                <w:lang w:eastAsia="x-none"/>
              </w:rPr>
              <w:t>Если в законе о бюджете сведения об общем объеме межбюджетных трансфертов, предусмотренных другим бюджетам бюджетной системы Российской Федерации</w:t>
            </w:r>
            <w:r>
              <w:rPr>
                <w:lang w:eastAsia="x-none"/>
              </w:rPr>
              <w:t>,</w:t>
            </w:r>
            <w:r w:rsidRPr="00C61FF2">
              <w:rPr>
                <w:lang w:eastAsia="x-none"/>
              </w:rPr>
              <w:t xml:space="preserve"> с детализацией по формам межбюджетных трансфертов, содержатся в составе </w:t>
            </w:r>
            <w:r w:rsidRPr="00C61FF2">
              <w:rPr>
                <w:color w:val="000000" w:themeColor="text1"/>
                <w:lang w:eastAsia="x-none"/>
              </w:rPr>
              <w:t xml:space="preserve">ведомственной, программной или функциональной </w:t>
            </w:r>
            <w:r w:rsidRPr="00C61FF2">
              <w:rPr>
                <w:lang w:eastAsia="x-none"/>
              </w:rPr>
              <w:t xml:space="preserve">структуры расходов, </w:t>
            </w:r>
            <w:r>
              <w:rPr>
                <w:lang w:eastAsia="x-none"/>
              </w:rPr>
              <w:t xml:space="preserve">то </w:t>
            </w:r>
            <w:r w:rsidRPr="00C61FF2">
              <w:rPr>
                <w:lang w:eastAsia="x-none"/>
              </w:rPr>
              <w:t>применяется понижающий коэффициент, используемый в связи с затрудненным поиском бюджетных данных. Сведения об объемах бюджетных ассигнований на предоставление межбюджетных трансфертов в составе ведомственной, программной или функциональной структуры расходов в целях оценки показателя не учитываются.</w:t>
            </w:r>
          </w:p>
        </w:tc>
        <w:tc>
          <w:tcPr>
            <w:tcW w:w="993" w:type="dxa"/>
          </w:tcPr>
          <w:p w14:paraId="0A953086" w14:textId="77777777" w:rsidR="00F552E3" w:rsidRPr="00C61FF2" w:rsidRDefault="00F552E3" w:rsidP="007904C2">
            <w:pPr>
              <w:spacing w:before="40" w:after="40"/>
              <w:jc w:val="center"/>
            </w:pPr>
          </w:p>
        </w:tc>
        <w:tc>
          <w:tcPr>
            <w:tcW w:w="965" w:type="dxa"/>
          </w:tcPr>
          <w:p w14:paraId="187344BF" w14:textId="77777777" w:rsidR="00F552E3" w:rsidRPr="00C61FF2" w:rsidRDefault="00F552E3" w:rsidP="007904C2">
            <w:pPr>
              <w:spacing w:before="40" w:after="40"/>
              <w:jc w:val="center"/>
            </w:pPr>
          </w:p>
        </w:tc>
        <w:tc>
          <w:tcPr>
            <w:tcW w:w="965" w:type="dxa"/>
          </w:tcPr>
          <w:p w14:paraId="1921127B" w14:textId="77777777" w:rsidR="00F552E3" w:rsidRPr="00C61FF2" w:rsidRDefault="00F552E3" w:rsidP="007904C2">
            <w:pPr>
              <w:spacing w:before="40" w:after="40"/>
              <w:jc w:val="center"/>
            </w:pPr>
          </w:p>
        </w:tc>
      </w:tr>
      <w:tr w:rsidR="00F552E3" w:rsidRPr="00C61FF2" w14:paraId="60C4838F" w14:textId="77777777" w:rsidTr="00083574">
        <w:trPr>
          <w:trHeight w:val="20"/>
        </w:trPr>
        <w:tc>
          <w:tcPr>
            <w:tcW w:w="710" w:type="dxa"/>
          </w:tcPr>
          <w:p w14:paraId="27593673" w14:textId="77777777" w:rsidR="00F552E3" w:rsidRPr="00C61FF2" w:rsidRDefault="00F552E3" w:rsidP="007904C2">
            <w:pPr>
              <w:keepNext/>
              <w:spacing w:before="40" w:after="40"/>
              <w:jc w:val="center"/>
            </w:pPr>
          </w:p>
        </w:tc>
        <w:tc>
          <w:tcPr>
            <w:tcW w:w="5953" w:type="dxa"/>
            <w:vAlign w:val="center"/>
          </w:tcPr>
          <w:p w14:paraId="248A9559" w14:textId="77777777" w:rsidR="00F552E3" w:rsidRPr="00C61FF2" w:rsidRDefault="00F552E3" w:rsidP="007904C2">
            <w:pPr>
              <w:keepNext/>
              <w:spacing w:before="40" w:after="40"/>
              <w:ind w:left="192"/>
              <w:jc w:val="both"/>
              <w:rPr>
                <w:i/>
              </w:rPr>
            </w:pPr>
            <w:r w:rsidRPr="00C61FF2">
              <w:rPr>
                <w:i/>
              </w:rPr>
              <w:t>Да, содержатся для всех бюджетов бюджетной системы Российской Федерации, которым законом о бюджете предусмотрены межбюджетные трансферты</w:t>
            </w:r>
          </w:p>
        </w:tc>
        <w:tc>
          <w:tcPr>
            <w:tcW w:w="993" w:type="dxa"/>
          </w:tcPr>
          <w:p w14:paraId="73903A51" w14:textId="77777777" w:rsidR="00F552E3" w:rsidRPr="00C61FF2" w:rsidRDefault="00F552E3" w:rsidP="007904C2">
            <w:pPr>
              <w:keepNext/>
              <w:spacing w:before="40" w:after="40"/>
              <w:jc w:val="center"/>
            </w:pPr>
            <w:r w:rsidRPr="00C61FF2">
              <w:t>2</w:t>
            </w:r>
          </w:p>
        </w:tc>
        <w:tc>
          <w:tcPr>
            <w:tcW w:w="965" w:type="dxa"/>
          </w:tcPr>
          <w:p w14:paraId="7F1A1E19" w14:textId="77777777" w:rsidR="00F552E3" w:rsidRPr="00C61FF2" w:rsidRDefault="00F552E3" w:rsidP="007904C2">
            <w:pPr>
              <w:keepNext/>
              <w:spacing w:before="40" w:after="40"/>
              <w:jc w:val="center"/>
            </w:pPr>
            <w:r w:rsidRPr="00C61FF2">
              <w:t>0,5</w:t>
            </w:r>
          </w:p>
        </w:tc>
        <w:tc>
          <w:tcPr>
            <w:tcW w:w="965" w:type="dxa"/>
          </w:tcPr>
          <w:p w14:paraId="28019BD8" w14:textId="77777777" w:rsidR="00F552E3" w:rsidRPr="00C61FF2" w:rsidRDefault="00F552E3" w:rsidP="007904C2">
            <w:pPr>
              <w:keepNext/>
              <w:spacing w:before="40" w:after="40"/>
              <w:jc w:val="center"/>
            </w:pPr>
          </w:p>
        </w:tc>
      </w:tr>
      <w:tr w:rsidR="00F552E3" w:rsidRPr="00C61FF2" w14:paraId="063E3772" w14:textId="77777777" w:rsidTr="00083574">
        <w:trPr>
          <w:trHeight w:val="20"/>
        </w:trPr>
        <w:tc>
          <w:tcPr>
            <w:tcW w:w="710" w:type="dxa"/>
          </w:tcPr>
          <w:p w14:paraId="6DF7F9D6" w14:textId="77777777" w:rsidR="00F552E3" w:rsidRPr="00C61FF2" w:rsidRDefault="00F552E3" w:rsidP="007904C2">
            <w:pPr>
              <w:spacing w:before="40" w:after="40"/>
              <w:jc w:val="center"/>
            </w:pPr>
          </w:p>
        </w:tc>
        <w:tc>
          <w:tcPr>
            <w:tcW w:w="5953" w:type="dxa"/>
            <w:vAlign w:val="center"/>
          </w:tcPr>
          <w:p w14:paraId="5D386E5E" w14:textId="77777777" w:rsidR="00F552E3" w:rsidRPr="00C61FF2" w:rsidRDefault="00F552E3" w:rsidP="007904C2">
            <w:pPr>
              <w:spacing w:before="40" w:after="40"/>
              <w:ind w:left="192"/>
              <w:jc w:val="both"/>
              <w:rPr>
                <w:i/>
              </w:rPr>
            </w:pPr>
            <w:r w:rsidRPr="00C61FF2">
              <w:rPr>
                <w:i/>
              </w:rPr>
              <w:t>Нет, не содержатся или не отвечают требованиям</w:t>
            </w:r>
          </w:p>
        </w:tc>
        <w:tc>
          <w:tcPr>
            <w:tcW w:w="993" w:type="dxa"/>
          </w:tcPr>
          <w:p w14:paraId="58EEEE14" w14:textId="77777777" w:rsidR="00F552E3" w:rsidRPr="00C61FF2" w:rsidRDefault="00F552E3" w:rsidP="007904C2">
            <w:pPr>
              <w:spacing w:before="40" w:after="40"/>
              <w:jc w:val="center"/>
            </w:pPr>
            <w:r w:rsidRPr="00C61FF2">
              <w:t>0</w:t>
            </w:r>
          </w:p>
        </w:tc>
        <w:tc>
          <w:tcPr>
            <w:tcW w:w="965" w:type="dxa"/>
          </w:tcPr>
          <w:p w14:paraId="61305E9D" w14:textId="77777777" w:rsidR="00F552E3" w:rsidRPr="00C61FF2" w:rsidRDefault="00F552E3" w:rsidP="007904C2">
            <w:pPr>
              <w:spacing w:before="40" w:after="40"/>
              <w:jc w:val="center"/>
            </w:pPr>
          </w:p>
        </w:tc>
        <w:tc>
          <w:tcPr>
            <w:tcW w:w="965" w:type="dxa"/>
          </w:tcPr>
          <w:p w14:paraId="17AA95B6" w14:textId="77777777" w:rsidR="00F552E3" w:rsidRPr="00C61FF2" w:rsidRDefault="00F552E3" w:rsidP="007904C2">
            <w:pPr>
              <w:spacing w:before="40" w:after="40"/>
              <w:jc w:val="center"/>
            </w:pPr>
          </w:p>
        </w:tc>
      </w:tr>
    </w:tbl>
    <w:p w14:paraId="5DFA1882" w14:textId="77777777" w:rsidR="00F552E3" w:rsidRDefault="00F552E3" w:rsidP="00CC3F39">
      <w:pPr>
        <w:pStyle w:val="a6"/>
        <w:tabs>
          <w:tab w:val="left" w:pos="1418"/>
        </w:tabs>
        <w:spacing w:line="360" w:lineRule="auto"/>
        <w:ind w:left="0" w:firstLine="709"/>
        <w:jc w:val="both"/>
        <w:rPr>
          <w:rFonts w:ascii="Times New Roman" w:hAnsi="Times New Roman" w:cs="Times New Roman"/>
          <w:sz w:val="28"/>
          <w:szCs w:val="28"/>
        </w:rPr>
      </w:pPr>
    </w:p>
    <w:p w14:paraId="3040BA6B" w14:textId="4FFC0BD7" w:rsidR="00DD3358" w:rsidRDefault="00DD3358" w:rsidP="00486003">
      <w:pPr>
        <w:pStyle w:val="a6"/>
        <w:keepNext/>
        <w:numPr>
          <w:ilvl w:val="0"/>
          <w:numId w:val="13"/>
        </w:numPr>
        <w:tabs>
          <w:tab w:val="left" w:pos="1134"/>
        </w:tabs>
        <w:spacing w:line="360" w:lineRule="auto"/>
        <w:ind w:left="0"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lastRenderedPageBreak/>
        <w:t>Раздел 2 «Внесение изменений в закон о бюджете»</w:t>
      </w:r>
      <w:r w:rsidR="00774F95">
        <w:rPr>
          <w:rFonts w:ascii="Times New Roman" w:hAnsi="Times New Roman" w:cs="Times New Roman"/>
          <w:bCs/>
          <w:sz w:val="28"/>
          <w:szCs w:val="28"/>
          <w:lang w:eastAsia="ru-RU"/>
        </w:rPr>
        <w:t>, новый показатель</w:t>
      </w:r>
    </w:p>
    <w:p w14:paraId="2248F769" w14:textId="77777777" w:rsidR="00DD3358" w:rsidRDefault="00DD3358" w:rsidP="00DD3358">
      <w:pPr>
        <w:spacing w:line="360" w:lineRule="auto"/>
        <w:ind w:firstLine="709"/>
        <w:jc w:val="both"/>
        <w:rPr>
          <w:bCs/>
          <w:sz w:val="28"/>
          <w:szCs w:val="28"/>
        </w:rPr>
      </w:pPr>
      <w:r w:rsidRPr="00DD3358">
        <w:rPr>
          <w:bCs/>
          <w:sz w:val="28"/>
          <w:szCs w:val="28"/>
        </w:rPr>
        <w:t>П</w:t>
      </w:r>
      <w:r w:rsidR="00646402" w:rsidRPr="00DD3358">
        <w:rPr>
          <w:bCs/>
          <w:sz w:val="28"/>
          <w:szCs w:val="28"/>
        </w:rPr>
        <w:t>редусмотреть</w:t>
      </w:r>
      <w:r>
        <w:rPr>
          <w:bCs/>
          <w:sz w:val="28"/>
          <w:szCs w:val="28"/>
        </w:rPr>
        <w:t xml:space="preserve"> в разделе</w:t>
      </w:r>
      <w:r w:rsidR="00646402" w:rsidRPr="00DD3358">
        <w:rPr>
          <w:bCs/>
          <w:sz w:val="28"/>
          <w:szCs w:val="28"/>
        </w:rPr>
        <w:t xml:space="preserve"> показатель, оценивающий продолжительность рассмотрения проекта закона о внесении изменений в закон о бюджете законодательным (представительным) органом. </w:t>
      </w:r>
    </w:p>
    <w:p w14:paraId="41DF001E" w14:textId="3944DFC2" w:rsidR="00646402" w:rsidRPr="00DD3358" w:rsidRDefault="00646402" w:rsidP="00DD3358">
      <w:pPr>
        <w:spacing w:line="360" w:lineRule="auto"/>
        <w:ind w:firstLine="709"/>
        <w:jc w:val="both"/>
        <w:rPr>
          <w:bCs/>
          <w:sz w:val="28"/>
          <w:szCs w:val="28"/>
        </w:rPr>
      </w:pPr>
      <w:r w:rsidRPr="00DD3358">
        <w:rPr>
          <w:bCs/>
          <w:sz w:val="28"/>
          <w:szCs w:val="28"/>
        </w:rPr>
        <w:t>Предлагаемая редакция показателя:</w:t>
      </w:r>
    </w:p>
    <w:tbl>
      <w:tblPr>
        <w:tblW w:w="9586"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851"/>
        <w:gridCol w:w="5812"/>
        <w:gridCol w:w="993"/>
        <w:gridCol w:w="965"/>
        <w:gridCol w:w="965"/>
      </w:tblGrid>
      <w:tr w:rsidR="00441DF7" w:rsidRPr="00C61FF2" w14:paraId="050BAD4D" w14:textId="77777777" w:rsidTr="00DD3358">
        <w:trPr>
          <w:trHeight w:val="20"/>
        </w:trPr>
        <w:tc>
          <w:tcPr>
            <w:tcW w:w="851" w:type="dxa"/>
            <w:vMerge w:val="restart"/>
            <w:vAlign w:val="center"/>
          </w:tcPr>
          <w:p w14:paraId="094EF8AE" w14:textId="77777777" w:rsidR="00441DF7" w:rsidRPr="00C61FF2" w:rsidRDefault="00441DF7" w:rsidP="00913B8B">
            <w:pPr>
              <w:spacing w:before="40" w:after="40"/>
              <w:jc w:val="center"/>
              <w:rPr>
                <w:bCs/>
              </w:rPr>
            </w:pPr>
            <w:r w:rsidRPr="00C61FF2">
              <w:rPr>
                <w:bCs/>
              </w:rPr>
              <w:t>№ п/п</w:t>
            </w:r>
          </w:p>
        </w:tc>
        <w:tc>
          <w:tcPr>
            <w:tcW w:w="5812" w:type="dxa"/>
            <w:vMerge w:val="restart"/>
            <w:vAlign w:val="center"/>
          </w:tcPr>
          <w:p w14:paraId="35A6D000" w14:textId="77777777" w:rsidR="00441DF7" w:rsidRPr="00C61FF2" w:rsidRDefault="00441DF7" w:rsidP="00913B8B">
            <w:pPr>
              <w:spacing w:before="40" w:after="40"/>
              <w:jc w:val="center"/>
            </w:pPr>
            <w:r w:rsidRPr="00C61FF2">
              <w:t>Вопросы и варианты ответов</w:t>
            </w:r>
          </w:p>
        </w:tc>
        <w:tc>
          <w:tcPr>
            <w:tcW w:w="993" w:type="dxa"/>
            <w:vMerge w:val="restart"/>
            <w:vAlign w:val="center"/>
          </w:tcPr>
          <w:p w14:paraId="5B8670F5" w14:textId="77777777" w:rsidR="00441DF7" w:rsidRPr="00C61FF2" w:rsidRDefault="00441DF7" w:rsidP="00913B8B">
            <w:pPr>
              <w:spacing w:before="40" w:after="40"/>
              <w:jc w:val="center"/>
              <w:rPr>
                <w:bCs/>
              </w:rPr>
            </w:pPr>
            <w:r w:rsidRPr="00C61FF2">
              <w:rPr>
                <w:bCs/>
              </w:rPr>
              <w:t>Баллы</w:t>
            </w:r>
          </w:p>
        </w:tc>
        <w:tc>
          <w:tcPr>
            <w:tcW w:w="1930" w:type="dxa"/>
            <w:gridSpan w:val="2"/>
            <w:vAlign w:val="center"/>
          </w:tcPr>
          <w:p w14:paraId="4FA8427E" w14:textId="77777777" w:rsidR="00441DF7" w:rsidRPr="00C61FF2" w:rsidRDefault="00441DF7" w:rsidP="00913B8B">
            <w:pPr>
              <w:spacing w:before="40" w:after="40"/>
              <w:jc w:val="center"/>
              <w:rPr>
                <w:bCs/>
              </w:rPr>
            </w:pPr>
            <w:r w:rsidRPr="00C61FF2">
              <w:rPr>
                <w:bCs/>
              </w:rPr>
              <w:t>Понижающие коэффициенты</w:t>
            </w:r>
          </w:p>
        </w:tc>
      </w:tr>
      <w:tr w:rsidR="00441DF7" w:rsidRPr="00C61FF2" w14:paraId="4619036F" w14:textId="77777777" w:rsidTr="00DD3358">
        <w:trPr>
          <w:trHeight w:val="20"/>
        </w:trPr>
        <w:tc>
          <w:tcPr>
            <w:tcW w:w="851" w:type="dxa"/>
            <w:vMerge/>
            <w:vAlign w:val="center"/>
          </w:tcPr>
          <w:p w14:paraId="2C040810" w14:textId="77777777" w:rsidR="00441DF7" w:rsidRPr="00C61FF2" w:rsidRDefault="00441DF7" w:rsidP="00913B8B">
            <w:pPr>
              <w:spacing w:before="40" w:after="40"/>
              <w:jc w:val="center"/>
              <w:rPr>
                <w:b/>
                <w:bCs/>
                <w:lang w:val="en-US"/>
              </w:rPr>
            </w:pPr>
          </w:p>
        </w:tc>
        <w:tc>
          <w:tcPr>
            <w:tcW w:w="5812" w:type="dxa"/>
            <w:vMerge/>
            <w:vAlign w:val="center"/>
          </w:tcPr>
          <w:p w14:paraId="31B62448" w14:textId="77777777" w:rsidR="00441DF7" w:rsidRPr="00C61FF2" w:rsidRDefault="00441DF7" w:rsidP="00913B8B">
            <w:pPr>
              <w:pStyle w:val="2"/>
              <w:keepNext w:val="0"/>
              <w:tabs>
                <w:tab w:val="left" w:pos="1165"/>
              </w:tabs>
              <w:spacing w:after="40"/>
              <w:ind w:left="357"/>
              <w:jc w:val="both"/>
              <w:rPr>
                <w:sz w:val="24"/>
                <w:szCs w:val="24"/>
              </w:rPr>
            </w:pPr>
          </w:p>
        </w:tc>
        <w:tc>
          <w:tcPr>
            <w:tcW w:w="993" w:type="dxa"/>
            <w:vMerge/>
            <w:vAlign w:val="center"/>
          </w:tcPr>
          <w:p w14:paraId="339AA929" w14:textId="77777777" w:rsidR="00441DF7" w:rsidRPr="00C61FF2" w:rsidRDefault="00441DF7" w:rsidP="00913B8B">
            <w:pPr>
              <w:spacing w:before="40" w:after="40"/>
              <w:jc w:val="center"/>
              <w:rPr>
                <w:b/>
                <w:bCs/>
              </w:rPr>
            </w:pPr>
          </w:p>
        </w:tc>
        <w:tc>
          <w:tcPr>
            <w:tcW w:w="965" w:type="dxa"/>
            <w:vAlign w:val="center"/>
          </w:tcPr>
          <w:p w14:paraId="4F585CEA" w14:textId="77777777" w:rsidR="00441DF7" w:rsidRPr="00C61FF2" w:rsidRDefault="00441DF7" w:rsidP="00913B8B">
            <w:pPr>
              <w:spacing w:before="40" w:after="40"/>
              <w:jc w:val="center"/>
              <w:rPr>
                <w:b/>
                <w:bCs/>
              </w:rPr>
            </w:pPr>
            <w:r w:rsidRPr="00C61FF2">
              <w:t>К1</w:t>
            </w:r>
          </w:p>
        </w:tc>
        <w:tc>
          <w:tcPr>
            <w:tcW w:w="965" w:type="dxa"/>
            <w:vAlign w:val="center"/>
          </w:tcPr>
          <w:p w14:paraId="0BF160BE" w14:textId="77777777" w:rsidR="00441DF7" w:rsidRPr="00C61FF2" w:rsidRDefault="00441DF7" w:rsidP="00913B8B">
            <w:pPr>
              <w:spacing w:before="40" w:after="40"/>
              <w:jc w:val="center"/>
              <w:rPr>
                <w:b/>
                <w:bCs/>
              </w:rPr>
            </w:pPr>
            <w:r w:rsidRPr="00C61FF2">
              <w:t>К2</w:t>
            </w:r>
          </w:p>
        </w:tc>
      </w:tr>
      <w:tr w:rsidR="00441DF7" w:rsidRPr="00C61FF2" w14:paraId="255F16D3" w14:textId="77777777" w:rsidTr="00DD3358">
        <w:trPr>
          <w:trHeight w:val="20"/>
        </w:trPr>
        <w:tc>
          <w:tcPr>
            <w:tcW w:w="851" w:type="dxa"/>
          </w:tcPr>
          <w:p w14:paraId="458C5AA0" w14:textId="7EE7AB2A" w:rsidR="00441DF7" w:rsidRPr="00441DF7" w:rsidRDefault="00441DF7" w:rsidP="00441DF7">
            <w:pPr>
              <w:spacing w:before="40" w:after="40"/>
              <w:jc w:val="center"/>
              <w:rPr>
                <w:b/>
                <w:bCs/>
                <w:color w:val="000000" w:themeColor="text1"/>
                <w:lang w:val="en-US"/>
              </w:rPr>
            </w:pPr>
            <w:r w:rsidRPr="00441DF7">
              <w:rPr>
                <w:b/>
                <w:bCs/>
                <w:color w:val="000000" w:themeColor="text1"/>
              </w:rPr>
              <w:t xml:space="preserve">2.2 </w:t>
            </w:r>
            <w:r w:rsidR="002A21B3">
              <w:rPr>
                <w:b/>
                <w:bCs/>
                <w:color w:val="000000" w:themeColor="text1"/>
                <w:vertAlign w:val="superscript"/>
              </w:rPr>
              <w:t>(1)</w:t>
            </w:r>
          </w:p>
        </w:tc>
        <w:tc>
          <w:tcPr>
            <w:tcW w:w="5812" w:type="dxa"/>
          </w:tcPr>
          <w:p w14:paraId="30E4C8E5" w14:textId="77777777" w:rsidR="00441DF7" w:rsidRPr="00441DF7" w:rsidRDefault="00441DF7" w:rsidP="00441DF7">
            <w:pPr>
              <w:spacing w:before="40" w:after="40"/>
              <w:jc w:val="both"/>
              <w:rPr>
                <w:b/>
                <w:bCs/>
                <w:iCs/>
                <w:color w:val="000000" w:themeColor="text1"/>
              </w:rPr>
            </w:pPr>
            <w:r w:rsidRPr="00441DF7">
              <w:rPr>
                <w:b/>
                <w:bCs/>
                <w:iCs/>
                <w:color w:val="000000" w:themeColor="text1"/>
              </w:rPr>
              <w:t>Предусматривает ли законодательный (представительный) орган достаточно времени (не менее 10 рабочих дней) на рассмотрение проектов законов о внесении изменений в закон о бюджете?</w:t>
            </w:r>
          </w:p>
          <w:p w14:paraId="53FBBAF1" w14:textId="77777777" w:rsidR="00441DF7" w:rsidRPr="00441DF7" w:rsidRDefault="00441DF7" w:rsidP="00441DF7">
            <w:pPr>
              <w:spacing w:before="40" w:after="40"/>
              <w:jc w:val="both"/>
              <w:rPr>
                <w:iCs/>
                <w:color w:val="000000" w:themeColor="text1"/>
              </w:rPr>
            </w:pPr>
            <w:r w:rsidRPr="00441DF7">
              <w:rPr>
                <w:iCs/>
                <w:color w:val="000000" w:themeColor="text1"/>
              </w:rPr>
              <w:t>Для оценки показателя требуется, чтобы период от даты внесения  проекта закона о внесения изменений в закон о бюджете до даты его утверждения законодательным (представительным) органом, включая указанные даты, составлял не менее 10 рабочих дней. Указанное условие должно соблюдаться для всех законов о внесении изменений в закон о бюджете на 2024 год и на плановый период 2025 и 2026 годов, принятых в субъекте Российской Федерации.</w:t>
            </w:r>
          </w:p>
          <w:p w14:paraId="347D8C8F" w14:textId="1C717C55" w:rsidR="00441DF7" w:rsidRPr="00441DF7" w:rsidRDefault="00441DF7" w:rsidP="00441DF7">
            <w:pPr>
              <w:pStyle w:val="2"/>
              <w:keepNext w:val="0"/>
              <w:tabs>
                <w:tab w:val="left" w:pos="1165"/>
              </w:tabs>
              <w:spacing w:after="40"/>
              <w:jc w:val="both"/>
              <w:rPr>
                <w:color w:val="000000" w:themeColor="text1"/>
                <w:sz w:val="24"/>
                <w:szCs w:val="24"/>
              </w:rPr>
            </w:pPr>
            <w:r w:rsidRPr="00441DF7">
              <w:rPr>
                <w:rFonts w:ascii="Times New Roman" w:hAnsi="Times New Roman" w:cs="Times New Roman"/>
                <w:iCs/>
                <w:color w:val="000000" w:themeColor="text1"/>
                <w:sz w:val="24"/>
                <w:szCs w:val="24"/>
                <w:lang w:eastAsia="ru-RU"/>
              </w:rPr>
              <w:t>В случае, если в открытом доступе на официальном сайте законодательного органа и (или) на сайте, предназначенном для размещения бюджетных данных, отсутствует информация о датах внесения проектов законов о внесении изменений в закон о бюджете в законодательный (представительный) орган и (или) о датах утверждения соответствующих законов, оценка показателя принимает значение «</w:t>
            </w:r>
            <w:r w:rsidR="00962015">
              <w:rPr>
                <w:rFonts w:ascii="Times New Roman" w:hAnsi="Times New Roman" w:cs="Times New Roman"/>
                <w:iCs/>
                <w:color w:val="000000" w:themeColor="text1"/>
                <w:sz w:val="24"/>
                <w:szCs w:val="24"/>
                <w:lang w:eastAsia="ru-RU"/>
              </w:rPr>
              <w:t>0 (</w:t>
            </w:r>
            <w:r w:rsidRPr="00441DF7">
              <w:rPr>
                <w:rFonts w:ascii="Times New Roman" w:hAnsi="Times New Roman" w:cs="Times New Roman"/>
                <w:iCs/>
                <w:color w:val="000000" w:themeColor="text1"/>
                <w:sz w:val="24"/>
                <w:szCs w:val="24"/>
                <w:lang w:eastAsia="ru-RU"/>
              </w:rPr>
              <w:t>ноль</w:t>
            </w:r>
            <w:r w:rsidR="00962015">
              <w:rPr>
                <w:rFonts w:ascii="Times New Roman" w:hAnsi="Times New Roman" w:cs="Times New Roman"/>
                <w:iCs/>
                <w:color w:val="000000" w:themeColor="text1"/>
                <w:sz w:val="24"/>
                <w:szCs w:val="24"/>
                <w:lang w:eastAsia="ru-RU"/>
              </w:rPr>
              <w:t>)</w:t>
            </w:r>
            <w:r w:rsidRPr="00441DF7">
              <w:rPr>
                <w:rFonts w:ascii="Times New Roman" w:hAnsi="Times New Roman" w:cs="Times New Roman"/>
                <w:iCs/>
                <w:color w:val="000000" w:themeColor="text1"/>
                <w:sz w:val="24"/>
                <w:szCs w:val="24"/>
                <w:lang w:eastAsia="ru-RU"/>
              </w:rPr>
              <w:t xml:space="preserve"> баллов».</w:t>
            </w:r>
          </w:p>
        </w:tc>
        <w:tc>
          <w:tcPr>
            <w:tcW w:w="993" w:type="dxa"/>
          </w:tcPr>
          <w:p w14:paraId="4F861B05" w14:textId="77777777" w:rsidR="00441DF7" w:rsidRPr="00441DF7" w:rsidRDefault="00441DF7" w:rsidP="00441DF7">
            <w:pPr>
              <w:spacing w:before="40" w:after="40"/>
              <w:jc w:val="center"/>
              <w:rPr>
                <w:b/>
                <w:bCs/>
                <w:color w:val="000000" w:themeColor="text1"/>
              </w:rPr>
            </w:pPr>
          </w:p>
        </w:tc>
        <w:tc>
          <w:tcPr>
            <w:tcW w:w="965" w:type="dxa"/>
          </w:tcPr>
          <w:p w14:paraId="66C77D2F" w14:textId="77777777" w:rsidR="00441DF7" w:rsidRPr="00441DF7" w:rsidRDefault="00441DF7" w:rsidP="00441DF7">
            <w:pPr>
              <w:spacing w:before="40" w:after="40"/>
              <w:jc w:val="center"/>
              <w:rPr>
                <w:color w:val="000000" w:themeColor="text1"/>
              </w:rPr>
            </w:pPr>
          </w:p>
        </w:tc>
        <w:tc>
          <w:tcPr>
            <w:tcW w:w="965" w:type="dxa"/>
          </w:tcPr>
          <w:p w14:paraId="0E1A6345" w14:textId="77777777" w:rsidR="00441DF7" w:rsidRPr="00441DF7" w:rsidRDefault="00441DF7" w:rsidP="00441DF7">
            <w:pPr>
              <w:spacing w:before="40" w:after="40"/>
              <w:jc w:val="center"/>
              <w:rPr>
                <w:color w:val="000000" w:themeColor="text1"/>
              </w:rPr>
            </w:pPr>
          </w:p>
        </w:tc>
      </w:tr>
      <w:tr w:rsidR="00441DF7" w:rsidRPr="00C61FF2" w14:paraId="7DADE38B" w14:textId="77777777" w:rsidTr="00DD3358">
        <w:trPr>
          <w:trHeight w:val="20"/>
        </w:trPr>
        <w:tc>
          <w:tcPr>
            <w:tcW w:w="851" w:type="dxa"/>
          </w:tcPr>
          <w:p w14:paraId="1F974AB0" w14:textId="77777777" w:rsidR="00441DF7" w:rsidRPr="00441DF7" w:rsidRDefault="00441DF7" w:rsidP="00441DF7">
            <w:pPr>
              <w:spacing w:before="40" w:after="40"/>
              <w:jc w:val="center"/>
              <w:rPr>
                <w:b/>
                <w:bCs/>
                <w:color w:val="000000" w:themeColor="text1"/>
              </w:rPr>
            </w:pPr>
          </w:p>
        </w:tc>
        <w:tc>
          <w:tcPr>
            <w:tcW w:w="5812" w:type="dxa"/>
          </w:tcPr>
          <w:p w14:paraId="0A1908F9" w14:textId="4EE42A58" w:rsidR="00441DF7" w:rsidRPr="00441DF7" w:rsidRDefault="00441DF7" w:rsidP="00367AE7">
            <w:pPr>
              <w:pStyle w:val="2"/>
              <w:keepNext w:val="0"/>
              <w:tabs>
                <w:tab w:val="left" w:pos="1165"/>
              </w:tabs>
              <w:spacing w:after="40"/>
              <w:ind w:left="182"/>
              <w:jc w:val="both"/>
              <w:rPr>
                <w:color w:val="000000" w:themeColor="text1"/>
                <w:sz w:val="24"/>
                <w:szCs w:val="24"/>
              </w:rPr>
            </w:pPr>
            <w:r w:rsidRPr="00441DF7">
              <w:rPr>
                <w:rFonts w:ascii="Times New Roman" w:hAnsi="Times New Roman" w:cs="Times New Roman"/>
                <w:i/>
                <w:color w:val="000000" w:themeColor="text1"/>
                <w:sz w:val="24"/>
                <w:szCs w:val="24"/>
                <w:lang w:eastAsia="ru-RU"/>
              </w:rPr>
              <w:t>Да, законопроекты рассматриваются законодательным (представительным) органом не менее 10 рабочих дней</w:t>
            </w:r>
          </w:p>
        </w:tc>
        <w:tc>
          <w:tcPr>
            <w:tcW w:w="993" w:type="dxa"/>
          </w:tcPr>
          <w:p w14:paraId="7D79F36C" w14:textId="22395181" w:rsidR="00441DF7" w:rsidRPr="00441DF7" w:rsidRDefault="00441DF7" w:rsidP="00441DF7">
            <w:pPr>
              <w:spacing w:before="40" w:after="40"/>
              <w:jc w:val="center"/>
              <w:rPr>
                <w:b/>
                <w:bCs/>
                <w:color w:val="000000" w:themeColor="text1"/>
              </w:rPr>
            </w:pPr>
            <w:r w:rsidRPr="00441DF7">
              <w:rPr>
                <w:color w:val="000000" w:themeColor="text1"/>
              </w:rPr>
              <w:t>2</w:t>
            </w:r>
          </w:p>
        </w:tc>
        <w:tc>
          <w:tcPr>
            <w:tcW w:w="965" w:type="dxa"/>
          </w:tcPr>
          <w:p w14:paraId="4A7C7490" w14:textId="0BF88C0C" w:rsidR="00441DF7" w:rsidRPr="00441DF7" w:rsidRDefault="00441DF7" w:rsidP="00441DF7">
            <w:pPr>
              <w:spacing w:before="40" w:after="40"/>
              <w:jc w:val="center"/>
              <w:rPr>
                <w:color w:val="000000" w:themeColor="text1"/>
              </w:rPr>
            </w:pPr>
            <w:r w:rsidRPr="00441DF7">
              <w:rPr>
                <w:color w:val="000000" w:themeColor="text1"/>
              </w:rPr>
              <w:t>0,5</w:t>
            </w:r>
          </w:p>
        </w:tc>
        <w:tc>
          <w:tcPr>
            <w:tcW w:w="965" w:type="dxa"/>
          </w:tcPr>
          <w:p w14:paraId="23909B98" w14:textId="77777777" w:rsidR="00441DF7" w:rsidRPr="00441DF7" w:rsidRDefault="00441DF7" w:rsidP="00441DF7">
            <w:pPr>
              <w:spacing w:before="40" w:after="40"/>
              <w:jc w:val="center"/>
              <w:rPr>
                <w:color w:val="000000" w:themeColor="text1"/>
              </w:rPr>
            </w:pPr>
          </w:p>
        </w:tc>
      </w:tr>
      <w:tr w:rsidR="00441DF7" w:rsidRPr="00C61FF2" w14:paraId="272EB316" w14:textId="77777777" w:rsidTr="00DD3358">
        <w:trPr>
          <w:trHeight w:val="20"/>
        </w:trPr>
        <w:tc>
          <w:tcPr>
            <w:tcW w:w="851" w:type="dxa"/>
          </w:tcPr>
          <w:p w14:paraId="2CBE2749" w14:textId="77777777" w:rsidR="00441DF7" w:rsidRPr="00441DF7" w:rsidRDefault="00441DF7" w:rsidP="00441DF7">
            <w:pPr>
              <w:spacing w:before="40" w:after="40"/>
              <w:jc w:val="center"/>
              <w:rPr>
                <w:b/>
                <w:bCs/>
                <w:color w:val="000000" w:themeColor="text1"/>
                <w:lang w:val="en-US"/>
              </w:rPr>
            </w:pPr>
          </w:p>
        </w:tc>
        <w:tc>
          <w:tcPr>
            <w:tcW w:w="5812" w:type="dxa"/>
          </w:tcPr>
          <w:p w14:paraId="15F5F463" w14:textId="59215517" w:rsidR="00441DF7" w:rsidRPr="00441DF7" w:rsidRDefault="00441DF7" w:rsidP="00367AE7">
            <w:pPr>
              <w:pStyle w:val="2"/>
              <w:keepNext w:val="0"/>
              <w:tabs>
                <w:tab w:val="left" w:pos="1165"/>
              </w:tabs>
              <w:spacing w:after="40"/>
              <w:ind w:left="182"/>
              <w:jc w:val="both"/>
              <w:rPr>
                <w:color w:val="000000" w:themeColor="text1"/>
                <w:sz w:val="24"/>
                <w:szCs w:val="24"/>
              </w:rPr>
            </w:pPr>
            <w:r w:rsidRPr="00441DF7">
              <w:rPr>
                <w:rFonts w:ascii="Times New Roman" w:hAnsi="Times New Roman" w:cs="Times New Roman"/>
                <w:i/>
                <w:color w:val="000000" w:themeColor="text1"/>
                <w:sz w:val="24"/>
                <w:szCs w:val="24"/>
                <w:lang w:eastAsia="ru-RU"/>
              </w:rPr>
              <w:t>Нет, законопроекты рассматриваются законодательным (представительным) органом в короткие сроки (менее 10 рабочих дней) или информация об этом отсутствует в открытом доступе</w:t>
            </w:r>
          </w:p>
        </w:tc>
        <w:tc>
          <w:tcPr>
            <w:tcW w:w="993" w:type="dxa"/>
          </w:tcPr>
          <w:p w14:paraId="17AD3DC7" w14:textId="6ECA3E0D" w:rsidR="00441DF7" w:rsidRPr="00441DF7" w:rsidRDefault="00441DF7" w:rsidP="00441DF7">
            <w:pPr>
              <w:spacing w:before="40" w:after="40"/>
              <w:jc w:val="center"/>
              <w:rPr>
                <w:b/>
                <w:bCs/>
                <w:color w:val="000000" w:themeColor="text1"/>
              </w:rPr>
            </w:pPr>
            <w:r w:rsidRPr="00441DF7">
              <w:rPr>
                <w:color w:val="000000" w:themeColor="text1"/>
              </w:rPr>
              <w:t>0</w:t>
            </w:r>
          </w:p>
        </w:tc>
        <w:tc>
          <w:tcPr>
            <w:tcW w:w="965" w:type="dxa"/>
          </w:tcPr>
          <w:p w14:paraId="6C27BD87" w14:textId="77777777" w:rsidR="00441DF7" w:rsidRPr="00441DF7" w:rsidRDefault="00441DF7" w:rsidP="00441DF7">
            <w:pPr>
              <w:spacing w:before="40" w:after="40"/>
              <w:jc w:val="center"/>
              <w:rPr>
                <w:color w:val="000000" w:themeColor="text1"/>
              </w:rPr>
            </w:pPr>
          </w:p>
        </w:tc>
        <w:tc>
          <w:tcPr>
            <w:tcW w:w="965" w:type="dxa"/>
          </w:tcPr>
          <w:p w14:paraId="4B9ED3C3" w14:textId="77777777" w:rsidR="00441DF7" w:rsidRPr="00441DF7" w:rsidRDefault="00441DF7" w:rsidP="00441DF7">
            <w:pPr>
              <w:spacing w:before="40" w:after="40"/>
              <w:jc w:val="center"/>
              <w:rPr>
                <w:color w:val="000000" w:themeColor="text1"/>
              </w:rPr>
            </w:pPr>
          </w:p>
        </w:tc>
      </w:tr>
    </w:tbl>
    <w:p w14:paraId="1221FD57" w14:textId="77777777" w:rsidR="00646402" w:rsidRDefault="00646402" w:rsidP="00572EE8">
      <w:pPr>
        <w:pStyle w:val="a6"/>
        <w:tabs>
          <w:tab w:val="left" w:pos="1134"/>
        </w:tabs>
        <w:spacing w:line="360" w:lineRule="auto"/>
        <w:ind w:left="709"/>
        <w:contextualSpacing w:val="0"/>
        <w:jc w:val="both"/>
        <w:rPr>
          <w:rFonts w:ascii="Times New Roman" w:hAnsi="Times New Roman" w:cs="Times New Roman"/>
          <w:bCs/>
          <w:sz w:val="28"/>
          <w:szCs w:val="28"/>
          <w:lang w:eastAsia="ru-RU"/>
        </w:rPr>
      </w:pPr>
    </w:p>
    <w:p w14:paraId="79F6952F" w14:textId="1C1DCEC5" w:rsidR="00572EE8" w:rsidRDefault="00572EE8" w:rsidP="00EB63FC">
      <w:pPr>
        <w:pStyle w:val="a6"/>
        <w:keepNext/>
        <w:tabs>
          <w:tab w:val="left" w:pos="1134"/>
        </w:tabs>
        <w:spacing w:line="360" w:lineRule="auto"/>
        <w:ind w:left="709"/>
        <w:contextualSpacing w:val="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Обоснование:</w:t>
      </w:r>
    </w:p>
    <w:p w14:paraId="75C47BE5" w14:textId="2E6851E6" w:rsidR="00CE0315" w:rsidRDefault="0025257C" w:rsidP="00CE0315">
      <w:pPr>
        <w:pStyle w:val="a6"/>
        <w:spacing w:line="360" w:lineRule="auto"/>
        <w:ind w:left="0" w:firstLine="709"/>
        <w:jc w:val="both"/>
        <w:rPr>
          <w:b/>
          <w:bCs/>
        </w:rPr>
      </w:pPr>
      <w:r>
        <w:rPr>
          <w:rFonts w:ascii="Times New Roman" w:hAnsi="Times New Roman" w:cs="Times New Roman"/>
          <w:sz w:val="28"/>
          <w:szCs w:val="28"/>
        </w:rPr>
        <w:t xml:space="preserve">Открытость бюджета предполагает </w:t>
      </w:r>
      <w:r w:rsidR="007C34DA">
        <w:rPr>
          <w:rFonts w:ascii="Times New Roman" w:hAnsi="Times New Roman" w:cs="Times New Roman"/>
          <w:sz w:val="28"/>
          <w:szCs w:val="28"/>
        </w:rPr>
        <w:t>не только размещение информации в открытом доступе, но и</w:t>
      </w:r>
      <w:r>
        <w:rPr>
          <w:rFonts w:ascii="Times New Roman" w:hAnsi="Times New Roman" w:cs="Times New Roman"/>
          <w:sz w:val="28"/>
          <w:szCs w:val="28"/>
        </w:rPr>
        <w:t xml:space="preserve"> соблюдение установленных правил и процедур. </w:t>
      </w:r>
      <w:r w:rsidR="00CE0315">
        <w:rPr>
          <w:rFonts w:ascii="Times New Roman" w:hAnsi="Times New Roman" w:cs="Times New Roman"/>
          <w:sz w:val="28"/>
          <w:szCs w:val="28"/>
        </w:rPr>
        <w:t>Законодательством субъектов Российской Федерации установлены регламенты</w:t>
      </w:r>
      <w:r w:rsidR="00DE67E2">
        <w:rPr>
          <w:rFonts w:ascii="Times New Roman" w:hAnsi="Times New Roman" w:cs="Times New Roman"/>
          <w:sz w:val="28"/>
          <w:szCs w:val="28"/>
        </w:rPr>
        <w:t xml:space="preserve"> </w:t>
      </w:r>
      <w:r w:rsidR="00CE0315">
        <w:rPr>
          <w:rFonts w:ascii="Times New Roman" w:hAnsi="Times New Roman" w:cs="Times New Roman"/>
          <w:sz w:val="28"/>
          <w:szCs w:val="28"/>
        </w:rPr>
        <w:lastRenderedPageBreak/>
        <w:t>рассмотрения проектов законов законодательным (представительным) органом. Анализ показывает, что десять</w:t>
      </w:r>
      <w:r w:rsidR="00CE0315" w:rsidRPr="00CE0315">
        <w:rPr>
          <w:rFonts w:ascii="Times New Roman" w:hAnsi="Times New Roman" w:cs="Times New Roman"/>
          <w:sz w:val="28"/>
          <w:szCs w:val="28"/>
        </w:rPr>
        <w:t xml:space="preserve"> рабочих дней от даты внесения законопроекта до даты его принятия законодательным (представительным) органом – это минимум, который позволяет депутатам законодательного (представительного) органа </w:t>
      </w:r>
      <w:r w:rsidR="00CE0315">
        <w:rPr>
          <w:rFonts w:ascii="Times New Roman" w:hAnsi="Times New Roman" w:cs="Times New Roman"/>
          <w:sz w:val="28"/>
          <w:szCs w:val="28"/>
        </w:rPr>
        <w:t xml:space="preserve">субъекта Российской Федерации </w:t>
      </w:r>
      <w:r w:rsidR="00CE0315" w:rsidRPr="00CE0315">
        <w:rPr>
          <w:rFonts w:ascii="Times New Roman" w:hAnsi="Times New Roman" w:cs="Times New Roman"/>
          <w:sz w:val="28"/>
          <w:szCs w:val="28"/>
        </w:rPr>
        <w:t xml:space="preserve">ознакомиться с законопроектом, обсудить его и принять, соблюдая установленный в субъекте Российской Федерации регламент. </w:t>
      </w:r>
    </w:p>
    <w:p w14:paraId="0886C10F" w14:textId="7D5EEB94" w:rsidR="008B63FC" w:rsidRDefault="00CE0315" w:rsidP="0025257C">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Вместе с тем п</w:t>
      </w:r>
      <w:r w:rsidR="0025257C">
        <w:rPr>
          <w:rFonts w:ascii="Times New Roman" w:hAnsi="Times New Roman" w:cs="Times New Roman"/>
          <w:sz w:val="28"/>
          <w:szCs w:val="28"/>
        </w:rPr>
        <w:t xml:space="preserve">рактика показывает, что проекты законов о внесении изменений в закон о бюджете </w:t>
      </w:r>
      <w:r>
        <w:rPr>
          <w:rFonts w:ascii="Times New Roman" w:hAnsi="Times New Roman" w:cs="Times New Roman"/>
          <w:sz w:val="28"/>
          <w:szCs w:val="28"/>
        </w:rPr>
        <w:t>часто</w:t>
      </w:r>
      <w:r w:rsidR="007C34DA">
        <w:rPr>
          <w:rFonts w:ascii="Times New Roman" w:hAnsi="Times New Roman" w:cs="Times New Roman"/>
          <w:sz w:val="28"/>
          <w:szCs w:val="28"/>
        </w:rPr>
        <w:t xml:space="preserve"> </w:t>
      </w:r>
      <w:r w:rsidR="0025257C">
        <w:rPr>
          <w:rFonts w:ascii="Times New Roman" w:hAnsi="Times New Roman" w:cs="Times New Roman"/>
          <w:sz w:val="28"/>
          <w:szCs w:val="28"/>
        </w:rPr>
        <w:t>рассматриваются законодательными (представительными) органами по ускоренным процедурам</w:t>
      </w:r>
      <w:r w:rsidR="00DE67E2">
        <w:rPr>
          <w:rFonts w:ascii="Times New Roman" w:hAnsi="Times New Roman" w:cs="Times New Roman"/>
          <w:sz w:val="28"/>
          <w:szCs w:val="28"/>
        </w:rPr>
        <w:t>.</w:t>
      </w:r>
      <w:r w:rsidR="007C34DA">
        <w:rPr>
          <w:rFonts w:ascii="Times New Roman" w:hAnsi="Times New Roman" w:cs="Times New Roman"/>
          <w:sz w:val="28"/>
          <w:szCs w:val="28"/>
        </w:rPr>
        <w:t xml:space="preserve"> </w:t>
      </w:r>
      <w:r>
        <w:rPr>
          <w:rFonts w:ascii="Times New Roman" w:hAnsi="Times New Roman" w:cs="Times New Roman"/>
          <w:sz w:val="28"/>
          <w:szCs w:val="28"/>
        </w:rPr>
        <w:t>П</w:t>
      </w:r>
      <w:r w:rsidR="007C34DA">
        <w:rPr>
          <w:rFonts w:ascii="Times New Roman" w:hAnsi="Times New Roman" w:cs="Times New Roman"/>
          <w:sz w:val="28"/>
          <w:szCs w:val="28"/>
        </w:rPr>
        <w:t xml:space="preserve">о данным мониторинга и составления рейтинга бюджетной открытости за 2022 год </w:t>
      </w:r>
      <w:r w:rsidR="00DE67E2">
        <w:rPr>
          <w:rFonts w:ascii="Times New Roman" w:hAnsi="Times New Roman" w:cs="Times New Roman"/>
          <w:sz w:val="28"/>
          <w:szCs w:val="28"/>
        </w:rPr>
        <w:t xml:space="preserve">только </w:t>
      </w:r>
      <w:r>
        <w:rPr>
          <w:rFonts w:ascii="Times New Roman" w:hAnsi="Times New Roman" w:cs="Times New Roman"/>
          <w:sz w:val="28"/>
          <w:szCs w:val="28"/>
        </w:rPr>
        <w:t xml:space="preserve">в 17 регионах </w:t>
      </w:r>
      <w:r w:rsidR="00DE67E2">
        <w:rPr>
          <w:rFonts w:ascii="Times New Roman" w:hAnsi="Times New Roman" w:cs="Times New Roman"/>
          <w:sz w:val="28"/>
          <w:szCs w:val="28"/>
        </w:rPr>
        <w:t xml:space="preserve">законопроекты о внесении изменений в закон о бюджете рассматривались законодательным (представительным) органом не менее 10 рабочих дней, еще в 9 регионах этот срок был меньше только </w:t>
      </w:r>
      <w:r w:rsidR="00157FB9">
        <w:rPr>
          <w:rFonts w:ascii="Times New Roman" w:hAnsi="Times New Roman" w:cs="Times New Roman"/>
          <w:sz w:val="28"/>
          <w:szCs w:val="28"/>
        </w:rPr>
        <w:t>в одном случае</w:t>
      </w:r>
      <w:r w:rsidR="00DE67E2">
        <w:rPr>
          <w:rFonts w:ascii="Times New Roman" w:hAnsi="Times New Roman" w:cs="Times New Roman"/>
          <w:sz w:val="28"/>
          <w:szCs w:val="28"/>
        </w:rPr>
        <w:t xml:space="preserve">. В 44 регионах продолжительность рассмотрения законопроектов о внесении изменений в закон о бюджете составляла менее 10 рабочих дней. По 14 регионам такой статистики нет по причине отсутствия информации в открытом доступе, в г. Москве изменения в закон о бюджете не принимались.  В </w:t>
      </w:r>
      <w:r>
        <w:rPr>
          <w:rFonts w:ascii="Times New Roman" w:hAnsi="Times New Roman" w:cs="Times New Roman"/>
          <w:sz w:val="28"/>
          <w:szCs w:val="28"/>
        </w:rPr>
        <w:t>отдельных регионах п</w:t>
      </w:r>
      <w:r w:rsidR="007C34DA">
        <w:rPr>
          <w:rFonts w:ascii="Times New Roman" w:hAnsi="Times New Roman" w:cs="Times New Roman"/>
          <w:sz w:val="28"/>
          <w:szCs w:val="28"/>
        </w:rPr>
        <w:t>роект</w:t>
      </w:r>
      <w:r>
        <w:rPr>
          <w:rFonts w:ascii="Times New Roman" w:hAnsi="Times New Roman" w:cs="Times New Roman"/>
          <w:sz w:val="28"/>
          <w:szCs w:val="28"/>
        </w:rPr>
        <w:t>ы</w:t>
      </w:r>
      <w:r w:rsidR="007C34DA">
        <w:rPr>
          <w:rFonts w:ascii="Times New Roman" w:hAnsi="Times New Roman" w:cs="Times New Roman"/>
          <w:sz w:val="28"/>
          <w:szCs w:val="28"/>
        </w:rPr>
        <w:t xml:space="preserve"> закон</w:t>
      </w:r>
      <w:r>
        <w:rPr>
          <w:rFonts w:ascii="Times New Roman" w:hAnsi="Times New Roman" w:cs="Times New Roman"/>
          <w:sz w:val="28"/>
          <w:szCs w:val="28"/>
        </w:rPr>
        <w:t>ов</w:t>
      </w:r>
      <w:r w:rsidR="007C34DA">
        <w:rPr>
          <w:rFonts w:ascii="Times New Roman" w:hAnsi="Times New Roman" w:cs="Times New Roman"/>
          <w:sz w:val="28"/>
          <w:szCs w:val="28"/>
        </w:rPr>
        <w:t xml:space="preserve"> о внесении изменений в закон о бюджете </w:t>
      </w:r>
      <w:r>
        <w:rPr>
          <w:rFonts w:ascii="Times New Roman" w:hAnsi="Times New Roman" w:cs="Times New Roman"/>
          <w:sz w:val="28"/>
          <w:szCs w:val="28"/>
        </w:rPr>
        <w:t>могли</w:t>
      </w:r>
      <w:r w:rsidR="007C34DA">
        <w:rPr>
          <w:rFonts w:ascii="Times New Roman" w:hAnsi="Times New Roman" w:cs="Times New Roman"/>
          <w:sz w:val="28"/>
          <w:szCs w:val="28"/>
        </w:rPr>
        <w:t xml:space="preserve"> быть рассмотрен</w:t>
      </w:r>
      <w:r>
        <w:rPr>
          <w:rFonts w:ascii="Times New Roman" w:hAnsi="Times New Roman" w:cs="Times New Roman"/>
          <w:sz w:val="28"/>
          <w:szCs w:val="28"/>
        </w:rPr>
        <w:t>ы</w:t>
      </w:r>
      <w:r w:rsidR="007C34DA">
        <w:rPr>
          <w:rFonts w:ascii="Times New Roman" w:hAnsi="Times New Roman" w:cs="Times New Roman"/>
          <w:sz w:val="28"/>
          <w:szCs w:val="28"/>
        </w:rPr>
        <w:t xml:space="preserve"> и принят</w:t>
      </w:r>
      <w:r>
        <w:rPr>
          <w:rFonts w:ascii="Times New Roman" w:hAnsi="Times New Roman" w:cs="Times New Roman"/>
          <w:sz w:val="28"/>
          <w:szCs w:val="28"/>
        </w:rPr>
        <w:t>ы</w:t>
      </w:r>
      <w:r w:rsidR="007C34DA">
        <w:rPr>
          <w:rFonts w:ascii="Times New Roman" w:hAnsi="Times New Roman" w:cs="Times New Roman"/>
          <w:sz w:val="28"/>
          <w:szCs w:val="28"/>
        </w:rPr>
        <w:t xml:space="preserve"> в день </w:t>
      </w:r>
      <w:r>
        <w:rPr>
          <w:rFonts w:ascii="Times New Roman" w:hAnsi="Times New Roman" w:cs="Times New Roman"/>
          <w:sz w:val="28"/>
          <w:szCs w:val="28"/>
        </w:rPr>
        <w:t xml:space="preserve">их </w:t>
      </w:r>
      <w:r w:rsidR="007C34DA">
        <w:rPr>
          <w:rFonts w:ascii="Times New Roman" w:hAnsi="Times New Roman" w:cs="Times New Roman"/>
          <w:sz w:val="28"/>
          <w:szCs w:val="28"/>
        </w:rPr>
        <w:t xml:space="preserve">внесения </w:t>
      </w:r>
      <w:r>
        <w:rPr>
          <w:rFonts w:ascii="Times New Roman" w:hAnsi="Times New Roman" w:cs="Times New Roman"/>
          <w:sz w:val="28"/>
          <w:szCs w:val="28"/>
        </w:rPr>
        <w:t xml:space="preserve">в законодательный (представительный) орган </w:t>
      </w:r>
      <w:r w:rsidR="007C34DA">
        <w:rPr>
          <w:rFonts w:ascii="Times New Roman" w:hAnsi="Times New Roman" w:cs="Times New Roman"/>
          <w:sz w:val="28"/>
          <w:szCs w:val="28"/>
        </w:rPr>
        <w:t>или на следующий день</w:t>
      </w:r>
      <w:r>
        <w:rPr>
          <w:rFonts w:ascii="Times New Roman" w:hAnsi="Times New Roman" w:cs="Times New Roman"/>
          <w:sz w:val="28"/>
          <w:szCs w:val="28"/>
        </w:rPr>
        <w:t xml:space="preserve"> (такие случаи были выявлены в Карачаево-Черкесской Республике, Кемеровской области – Кузбассе, Республике Крым, Псковской области, Рязанской области, Смоленской области, Чукотском автономном округе). </w:t>
      </w:r>
    </w:p>
    <w:p w14:paraId="6196DE33" w14:textId="3449A0FE" w:rsidR="00B76C86" w:rsidRPr="00B76C86" w:rsidRDefault="00157FB9" w:rsidP="00B76C86">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для оперативного решения вопросов законодательством предусмотрены специальные механизмы. В их числе – создание резервных фондов</w:t>
      </w:r>
      <w:r w:rsidR="00B76C86">
        <w:rPr>
          <w:rFonts w:ascii="Times New Roman" w:hAnsi="Times New Roman" w:cs="Times New Roman"/>
          <w:sz w:val="28"/>
          <w:szCs w:val="28"/>
        </w:rPr>
        <w:t xml:space="preserve"> и</w:t>
      </w:r>
      <w:r>
        <w:rPr>
          <w:rFonts w:ascii="Times New Roman" w:hAnsi="Times New Roman" w:cs="Times New Roman"/>
          <w:sz w:val="28"/>
          <w:szCs w:val="28"/>
        </w:rPr>
        <w:t xml:space="preserve"> </w:t>
      </w:r>
      <w:r w:rsidR="00B76C86" w:rsidRPr="00B76C86">
        <w:rPr>
          <w:rFonts w:ascii="Times New Roman" w:hAnsi="Times New Roman" w:cs="Times New Roman"/>
          <w:sz w:val="28"/>
          <w:szCs w:val="28"/>
        </w:rPr>
        <w:t>внесен</w:t>
      </w:r>
      <w:r w:rsidR="00B76C86">
        <w:rPr>
          <w:rFonts w:ascii="Times New Roman" w:hAnsi="Times New Roman" w:cs="Times New Roman"/>
          <w:sz w:val="28"/>
          <w:szCs w:val="28"/>
        </w:rPr>
        <w:t>ие</w:t>
      </w:r>
      <w:r w:rsidR="00B76C86" w:rsidRPr="00B76C86">
        <w:rPr>
          <w:rFonts w:ascii="Times New Roman" w:hAnsi="Times New Roman" w:cs="Times New Roman"/>
          <w:sz w:val="28"/>
          <w:szCs w:val="28"/>
        </w:rPr>
        <w:t xml:space="preserve"> изменени</w:t>
      </w:r>
      <w:r w:rsidR="00B76C86">
        <w:rPr>
          <w:rFonts w:ascii="Times New Roman" w:hAnsi="Times New Roman" w:cs="Times New Roman"/>
          <w:sz w:val="28"/>
          <w:szCs w:val="28"/>
        </w:rPr>
        <w:t>й</w:t>
      </w:r>
      <w:r w:rsidR="00B76C86" w:rsidRPr="00B76C86">
        <w:rPr>
          <w:rFonts w:ascii="Times New Roman" w:hAnsi="Times New Roman" w:cs="Times New Roman"/>
          <w:sz w:val="28"/>
          <w:szCs w:val="28"/>
        </w:rPr>
        <w:t xml:space="preserve"> </w:t>
      </w:r>
      <w:r w:rsidR="00B76C86">
        <w:rPr>
          <w:rFonts w:ascii="Times New Roman" w:hAnsi="Times New Roman" w:cs="Times New Roman"/>
          <w:sz w:val="28"/>
          <w:szCs w:val="28"/>
        </w:rPr>
        <w:t>в сводную бюджетную роспись</w:t>
      </w:r>
      <w:r w:rsidR="00B76C86" w:rsidRPr="00B76C86">
        <w:rPr>
          <w:rFonts w:ascii="Times New Roman" w:hAnsi="Times New Roman" w:cs="Times New Roman"/>
          <w:sz w:val="28"/>
          <w:szCs w:val="28"/>
        </w:rPr>
        <w:t xml:space="preserve"> без внесения изменений в закон (решение) о бюджете</w:t>
      </w:r>
      <w:r w:rsidR="00B76C86">
        <w:rPr>
          <w:rFonts w:ascii="Times New Roman" w:hAnsi="Times New Roman" w:cs="Times New Roman"/>
          <w:sz w:val="28"/>
          <w:szCs w:val="28"/>
        </w:rPr>
        <w:t xml:space="preserve">. </w:t>
      </w:r>
    </w:p>
    <w:p w14:paraId="064B47AD" w14:textId="08E3B696" w:rsidR="00157FB9" w:rsidRDefault="00157FB9" w:rsidP="0025257C">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Ранее для составления рейтинга учитывался фактор времени, выделяемого на рассмотрение проектов законов о внесении изменений в закон </w:t>
      </w:r>
      <w:r>
        <w:rPr>
          <w:rFonts w:ascii="Times New Roman" w:hAnsi="Times New Roman" w:cs="Times New Roman"/>
          <w:sz w:val="28"/>
          <w:szCs w:val="28"/>
        </w:rPr>
        <w:lastRenderedPageBreak/>
        <w:t xml:space="preserve">о бюджете законодательным (представительным) органом. </w:t>
      </w:r>
      <w:r w:rsidR="00CD5558">
        <w:rPr>
          <w:rFonts w:ascii="Times New Roman" w:hAnsi="Times New Roman" w:cs="Times New Roman"/>
          <w:sz w:val="28"/>
          <w:szCs w:val="28"/>
        </w:rPr>
        <w:t>Оценки</w:t>
      </w:r>
      <w:r>
        <w:rPr>
          <w:rFonts w:ascii="Times New Roman" w:hAnsi="Times New Roman" w:cs="Times New Roman"/>
          <w:sz w:val="28"/>
          <w:szCs w:val="28"/>
        </w:rPr>
        <w:t xml:space="preserve"> </w:t>
      </w:r>
      <w:r w:rsidR="00CD5558">
        <w:rPr>
          <w:rFonts w:ascii="Times New Roman" w:hAnsi="Times New Roman" w:cs="Times New Roman"/>
          <w:sz w:val="28"/>
          <w:szCs w:val="28"/>
        </w:rPr>
        <w:t>показателя 2.1 «</w:t>
      </w:r>
      <w:r w:rsidR="00CD5558" w:rsidRPr="00CD5558">
        <w:rPr>
          <w:rFonts w:ascii="Times New Roman" w:hAnsi="Times New Roman" w:cs="Times New Roman"/>
          <w:sz w:val="28"/>
          <w:szCs w:val="28"/>
        </w:rPr>
        <w:t>Размещаются ли в открытом доступе на сайте законодательного (представительного) органа или на сайте, предназначенном для размещения бюджетных данных, проекты законов о внесении изменений в закон о бюджете на 2024 год и на плановый период 2025 и 2026 годов?</w:t>
      </w:r>
      <w:r w:rsidR="00CD5558">
        <w:rPr>
          <w:rFonts w:ascii="Times New Roman" w:hAnsi="Times New Roman" w:cs="Times New Roman"/>
          <w:sz w:val="28"/>
          <w:szCs w:val="28"/>
        </w:rPr>
        <w:t xml:space="preserve">» и показателя </w:t>
      </w:r>
      <w:r w:rsidR="00CD5558" w:rsidRPr="00CD5558">
        <w:rPr>
          <w:rFonts w:ascii="Times New Roman" w:hAnsi="Times New Roman" w:cs="Times New Roman"/>
          <w:sz w:val="28"/>
          <w:szCs w:val="28"/>
        </w:rPr>
        <w:t xml:space="preserve">2.3 </w:t>
      </w:r>
      <w:r w:rsidR="00CD5558">
        <w:rPr>
          <w:rFonts w:ascii="Times New Roman" w:hAnsi="Times New Roman" w:cs="Times New Roman"/>
          <w:sz w:val="28"/>
          <w:szCs w:val="28"/>
        </w:rPr>
        <w:t>«</w:t>
      </w:r>
      <w:r w:rsidR="00CD5558" w:rsidRPr="00CD5558">
        <w:rPr>
          <w:rFonts w:ascii="Times New Roman" w:hAnsi="Times New Roman" w:cs="Times New Roman"/>
          <w:sz w:val="28"/>
          <w:szCs w:val="28"/>
        </w:rPr>
        <w:t>Содержатся ли в составе материалов к проектам законов о внесении изменений в закон о бюджете на 2023 год и на плановый период 2024 и 2025 годов пояснительные записки?</w:t>
      </w:r>
      <w:r w:rsidR="00CD5558">
        <w:rPr>
          <w:rFonts w:ascii="Times New Roman" w:hAnsi="Times New Roman" w:cs="Times New Roman"/>
          <w:sz w:val="28"/>
          <w:szCs w:val="28"/>
        </w:rPr>
        <w:t xml:space="preserve">» </w:t>
      </w:r>
      <w:r>
        <w:rPr>
          <w:rFonts w:ascii="Times New Roman" w:hAnsi="Times New Roman" w:cs="Times New Roman"/>
          <w:sz w:val="28"/>
          <w:szCs w:val="28"/>
        </w:rPr>
        <w:t xml:space="preserve">принимали значение «0 </w:t>
      </w:r>
      <w:r w:rsidR="003F0396">
        <w:rPr>
          <w:rFonts w:ascii="Times New Roman" w:hAnsi="Times New Roman" w:cs="Times New Roman"/>
          <w:sz w:val="28"/>
          <w:szCs w:val="28"/>
        </w:rPr>
        <w:t xml:space="preserve">(ноль) </w:t>
      </w:r>
      <w:r>
        <w:rPr>
          <w:rFonts w:ascii="Times New Roman" w:hAnsi="Times New Roman" w:cs="Times New Roman"/>
          <w:sz w:val="28"/>
          <w:szCs w:val="28"/>
        </w:rPr>
        <w:t>баллов», если продолжительность рассмотрени</w:t>
      </w:r>
      <w:r w:rsidR="0070454F">
        <w:rPr>
          <w:rFonts w:ascii="Times New Roman" w:hAnsi="Times New Roman" w:cs="Times New Roman"/>
          <w:sz w:val="28"/>
          <w:szCs w:val="28"/>
        </w:rPr>
        <w:t>я</w:t>
      </w:r>
      <w:r>
        <w:rPr>
          <w:rFonts w:ascii="Times New Roman" w:hAnsi="Times New Roman" w:cs="Times New Roman"/>
          <w:sz w:val="28"/>
          <w:szCs w:val="28"/>
        </w:rPr>
        <w:t xml:space="preserve"> проектов законов о внесении изменений в закон о бюджете законодательным (представительным) органом составлял</w:t>
      </w:r>
      <w:r w:rsidR="0070454F">
        <w:rPr>
          <w:rFonts w:ascii="Times New Roman" w:hAnsi="Times New Roman" w:cs="Times New Roman"/>
          <w:sz w:val="28"/>
          <w:szCs w:val="28"/>
        </w:rPr>
        <w:t>а</w:t>
      </w:r>
      <w:r>
        <w:rPr>
          <w:rFonts w:ascii="Times New Roman" w:hAnsi="Times New Roman" w:cs="Times New Roman"/>
          <w:sz w:val="28"/>
          <w:szCs w:val="28"/>
        </w:rPr>
        <w:t xml:space="preserve"> менее 10 рабочих дней. В 2024 году предлагается </w:t>
      </w:r>
      <w:r w:rsidR="00CD5558">
        <w:rPr>
          <w:rFonts w:ascii="Times New Roman" w:hAnsi="Times New Roman" w:cs="Times New Roman"/>
          <w:sz w:val="28"/>
          <w:szCs w:val="28"/>
        </w:rPr>
        <w:t xml:space="preserve">более мягкий подход: </w:t>
      </w:r>
      <w:r>
        <w:rPr>
          <w:rFonts w:ascii="Times New Roman" w:hAnsi="Times New Roman" w:cs="Times New Roman"/>
          <w:sz w:val="28"/>
          <w:szCs w:val="28"/>
        </w:rPr>
        <w:t xml:space="preserve">учитывать данный фактор отдельным показателем. </w:t>
      </w:r>
    </w:p>
    <w:p w14:paraId="571771D0" w14:textId="2A0043B2" w:rsidR="00E53B6E" w:rsidRDefault="00E53B6E" w:rsidP="003A1B58">
      <w:pPr>
        <w:pStyle w:val="a6"/>
        <w:numPr>
          <w:ilvl w:val="0"/>
          <w:numId w:val="13"/>
        </w:numPr>
        <w:tabs>
          <w:tab w:val="left" w:pos="1134"/>
        </w:tabs>
        <w:snapToGrid w:val="0"/>
        <w:spacing w:before="240" w:line="360" w:lineRule="auto"/>
        <w:ind w:left="0" w:firstLine="709"/>
        <w:contextualSpacing w:val="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Показатель 2.6 «</w:t>
      </w:r>
      <w:r w:rsidRPr="00E53B6E">
        <w:rPr>
          <w:rFonts w:ascii="Times New Roman" w:hAnsi="Times New Roman" w:cs="Times New Roman"/>
          <w:bCs/>
          <w:sz w:val="28"/>
          <w:szCs w:val="28"/>
          <w:lang w:eastAsia="ru-RU"/>
        </w:rPr>
        <w:t>Размещаются ли в открытом доступе на сайте, предназначенном для размещения бюджетных данных, актуализированные версии закона о бюджете на 2024 год и на плановый период 2025 и 2026 годов, с учетом внесенных изменений?»</w:t>
      </w:r>
    </w:p>
    <w:p w14:paraId="253BB28D" w14:textId="5264C1EC" w:rsidR="00E53B6E" w:rsidRPr="00E53B6E" w:rsidRDefault="00E53B6E" w:rsidP="00E53B6E">
      <w:pPr>
        <w:pStyle w:val="a6"/>
        <w:spacing w:line="360" w:lineRule="auto"/>
        <w:ind w:left="0" w:firstLine="709"/>
        <w:jc w:val="both"/>
        <w:rPr>
          <w:rFonts w:ascii="Times New Roman" w:hAnsi="Times New Roman" w:cs="Times New Roman"/>
          <w:sz w:val="28"/>
          <w:szCs w:val="28"/>
        </w:rPr>
      </w:pPr>
      <w:r w:rsidRPr="00E53B6E">
        <w:rPr>
          <w:rFonts w:ascii="Times New Roman" w:hAnsi="Times New Roman" w:cs="Times New Roman"/>
          <w:sz w:val="28"/>
          <w:szCs w:val="28"/>
        </w:rPr>
        <w:t xml:space="preserve">Исключить из описания показателя абзац: </w:t>
      </w:r>
      <w:r>
        <w:rPr>
          <w:rFonts w:ascii="Times New Roman" w:hAnsi="Times New Roman" w:cs="Times New Roman"/>
          <w:sz w:val="28"/>
          <w:szCs w:val="28"/>
        </w:rPr>
        <w:t>«</w:t>
      </w:r>
      <w:r w:rsidRPr="00E53B6E">
        <w:rPr>
          <w:rFonts w:ascii="Times New Roman" w:hAnsi="Times New Roman" w:cs="Times New Roman"/>
          <w:sz w:val="28"/>
          <w:szCs w:val="28"/>
        </w:rPr>
        <w:t>В случае размещения актуализированной версии закона о бюджете в неструктурированном виде применяется понижающий коэффициент (что не исключает других случаев применения понижающих коэффициентов)</w:t>
      </w:r>
      <w:r>
        <w:rPr>
          <w:rFonts w:ascii="Times New Roman" w:hAnsi="Times New Roman" w:cs="Times New Roman"/>
          <w:sz w:val="28"/>
          <w:szCs w:val="28"/>
        </w:rPr>
        <w:t>»</w:t>
      </w:r>
      <w:r w:rsidRPr="00E53B6E">
        <w:rPr>
          <w:rFonts w:ascii="Times New Roman" w:hAnsi="Times New Roman" w:cs="Times New Roman"/>
          <w:sz w:val="28"/>
          <w:szCs w:val="28"/>
        </w:rPr>
        <w:t>.</w:t>
      </w:r>
    </w:p>
    <w:p w14:paraId="094F749E" w14:textId="39C51E5F" w:rsidR="00E53B6E" w:rsidRDefault="00E53B6E" w:rsidP="00E53B6E">
      <w:pPr>
        <w:pStyle w:val="a6"/>
        <w:spacing w:line="360" w:lineRule="auto"/>
        <w:ind w:left="0"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Обоснование</w:t>
      </w:r>
    </w:p>
    <w:p w14:paraId="3D6AC284" w14:textId="65627A60" w:rsidR="00E53B6E" w:rsidRDefault="00E53B6E" w:rsidP="00E53B6E">
      <w:pPr>
        <w:pStyle w:val="a6"/>
        <w:spacing w:line="360" w:lineRule="auto"/>
        <w:ind w:left="0"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Является стандартным случаем применения понижающего коэффициента</w:t>
      </w:r>
      <w:r w:rsidR="002B6DA5">
        <w:rPr>
          <w:rFonts w:ascii="Times New Roman" w:hAnsi="Times New Roman" w:cs="Times New Roman"/>
          <w:bCs/>
          <w:sz w:val="28"/>
          <w:szCs w:val="28"/>
          <w:lang w:eastAsia="ru-RU"/>
        </w:rPr>
        <w:t xml:space="preserve">, используемого в связи </w:t>
      </w:r>
      <w:r w:rsidR="002B6DA5" w:rsidRPr="002B6DA5">
        <w:rPr>
          <w:rFonts w:ascii="Times New Roman" w:hAnsi="Times New Roman" w:cs="Times New Roman"/>
          <w:bCs/>
          <w:sz w:val="28"/>
          <w:szCs w:val="28"/>
          <w:lang w:eastAsia="ru-RU"/>
        </w:rPr>
        <w:t>с представлением данных в виде и (или) в форматах, затрудняющих их поиск и (или) использование</w:t>
      </w:r>
      <w:r w:rsidR="002B6DA5">
        <w:rPr>
          <w:rFonts w:ascii="Times New Roman" w:hAnsi="Times New Roman" w:cs="Times New Roman"/>
          <w:bCs/>
          <w:sz w:val="28"/>
          <w:szCs w:val="28"/>
          <w:lang w:eastAsia="ru-RU"/>
        </w:rPr>
        <w:t>.</w:t>
      </w:r>
    </w:p>
    <w:p w14:paraId="1DBEE284" w14:textId="7E81DD65" w:rsidR="00DD3358" w:rsidRDefault="00DD3358" w:rsidP="003A1B58">
      <w:pPr>
        <w:pStyle w:val="a6"/>
        <w:numPr>
          <w:ilvl w:val="0"/>
          <w:numId w:val="13"/>
        </w:numPr>
        <w:tabs>
          <w:tab w:val="left" w:pos="1134"/>
        </w:tabs>
        <w:snapToGrid w:val="0"/>
        <w:spacing w:before="240" w:line="360" w:lineRule="auto"/>
        <w:ind w:left="0" w:firstLine="709"/>
        <w:contextualSpacing w:val="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Показатель 3.2 </w:t>
      </w:r>
      <w:r w:rsidRPr="00B71BF4">
        <w:rPr>
          <w:rFonts w:ascii="Times New Roman" w:hAnsi="Times New Roman" w:cs="Times New Roman"/>
          <w:bCs/>
          <w:sz w:val="28"/>
          <w:szCs w:val="28"/>
          <w:lang w:eastAsia="ru-RU"/>
        </w:rPr>
        <w:t>«Размещаются ли сведения об исполнении бюджета субъекта Российской Федерации за первый квартал, полугодие, девять месяцев 2024 года по доходам в разрезе видов доходов в сравнении с плановыми (прогнозными) значениями на соответствующий период (финансовый год)»</w:t>
      </w:r>
    </w:p>
    <w:p w14:paraId="46A3B5C5" w14:textId="23E4821E" w:rsidR="00097527" w:rsidRDefault="00097527" w:rsidP="00DD3358">
      <w:pPr>
        <w:pStyle w:val="a6"/>
        <w:spacing w:line="360" w:lineRule="auto"/>
        <w:ind w:left="0"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Уточнить </w:t>
      </w:r>
      <w:r w:rsidRPr="00DD3358">
        <w:rPr>
          <w:rFonts w:ascii="Times New Roman" w:hAnsi="Times New Roman" w:cs="Times New Roman"/>
          <w:sz w:val="28"/>
          <w:szCs w:val="28"/>
        </w:rPr>
        <w:t>условия</w:t>
      </w:r>
      <w:r>
        <w:rPr>
          <w:rFonts w:ascii="Times New Roman" w:hAnsi="Times New Roman" w:cs="Times New Roman"/>
          <w:bCs/>
          <w:sz w:val="28"/>
          <w:szCs w:val="28"/>
          <w:lang w:eastAsia="ru-RU"/>
        </w:rPr>
        <w:t xml:space="preserve"> оценки</w:t>
      </w:r>
      <w:r w:rsidR="00DD3358">
        <w:rPr>
          <w:rFonts w:ascii="Times New Roman" w:hAnsi="Times New Roman" w:cs="Times New Roman"/>
          <w:bCs/>
          <w:sz w:val="28"/>
          <w:szCs w:val="28"/>
          <w:lang w:eastAsia="ru-RU"/>
        </w:rPr>
        <w:t xml:space="preserve"> показателя</w:t>
      </w:r>
      <w:r>
        <w:rPr>
          <w:rFonts w:ascii="Times New Roman" w:hAnsi="Times New Roman" w:cs="Times New Roman"/>
          <w:bCs/>
          <w:sz w:val="28"/>
          <w:szCs w:val="28"/>
          <w:lang w:eastAsia="ru-RU"/>
        </w:rPr>
        <w:t>, а именно:</w:t>
      </w:r>
    </w:p>
    <w:p w14:paraId="7A15DA97" w14:textId="17F31C99" w:rsidR="003F79D9" w:rsidRPr="003F79D9" w:rsidRDefault="00B71BF4" w:rsidP="00DD3358">
      <w:pPr>
        <w:pStyle w:val="a6"/>
        <w:numPr>
          <w:ilvl w:val="1"/>
          <w:numId w:val="37"/>
        </w:numPr>
        <w:tabs>
          <w:tab w:val="left" w:pos="1276"/>
        </w:tabs>
        <w:spacing w:line="360" w:lineRule="auto"/>
        <w:ind w:left="0" w:firstLine="709"/>
        <w:jc w:val="both"/>
        <w:rPr>
          <w:rFonts w:ascii="Times New Roman" w:hAnsi="Times New Roman" w:cs="Times New Roman"/>
          <w:bCs/>
          <w:sz w:val="28"/>
          <w:szCs w:val="28"/>
          <w:lang w:eastAsia="ru-RU"/>
        </w:rPr>
      </w:pPr>
      <w:r w:rsidRPr="003F79D9">
        <w:rPr>
          <w:rFonts w:ascii="Times New Roman" w:hAnsi="Times New Roman" w:cs="Times New Roman"/>
          <w:bCs/>
          <w:sz w:val="28"/>
          <w:szCs w:val="28"/>
          <w:lang w:eastAsia="ru-RU"/>
        </w:rPr>
        <w:lastRenderedPageBreak/>
        <w:t xml:space="preserve">Конкретизировать источник данных плановых значений доходов, указываемых в аналитических данных об исполнении бюджета для оценки показателя </w:t>
      </w:r>
      <w:r w:rsidR="00962015" w:rsidRPr="003F79D9">
        <w:rPr>
          <w:rFonts w:ascii="Times New Roman" w:hAnsi="Times New Roman" w:cs="Times New Roman"/>
          <w:bCs/>
          <w:sz w:val="28"/>
          <w:szCs w:val="28"/>
          <w:lang w:eastAsia="ru-RU"/>
        </w:rPr>
        <w:t>3.2</w:t>
      </w:r>
      <w:r w:rsidRPr="003F79D9">
        <w:rPr>
          <w:rFonts w:ascii="Times New Roman" w:hAnsi="Times New Roman" w:cs="Times New Roman"/>
          <w:bCs/>
          <w:sz w:val="28"/>
          <w:szCs w:val="28"/>
          <w:lang w:eastAsia="ru-RU"/>
        </w:rPr>
        <w:t>. О</w:t>
      </w:r>
      <w:r w:rsidR="00962015" w:rsidRPr="003F79D9">
        <w:rPr>
          <w:rFonts w:ascii="Times New Roman" w:hAnsi="Times New Roman" w:cs="Times New Roman"/>
          <w:bCs/>
          <w:sz w:val="28"/>
          <w:szCs w:val="28"/>
          <w:lang w:eastAsia="ru-RU"/>
        </w:rPr>
        <w:t>ценивать</w:t>
      </w:r>
      <w:r w:rsidRPr="003F79D9">
        <w:rPr>
          <w:rFonts w:ascii="Times New Roman" w:hAnsi="Times New Roman" w:cs="Times New Roman"/>
          <w:bCs/>
          <w:sz w:val="28"/>
          <w:szCs w:val="28"/>
          <w:lang w:eastAsia="ru-RU"/>
        </w:rPr>
        <w:t xml:space="preserve"> показатель</w:t>
      </w:r>
      <w:r w:rsidR="00962015" w:rsidRPr="003F79D9">
        <w:rPr>
          <w:rFonts w:ascii="Times New Roman" w:hAnsi="Times New Roman" w:cs="Times New Roman"/>
          <w:bCs/>
          <w:sz w:val="28"/>
          <w:szCs w:val="28"/>
          <w:lang w:eastAsia="ru-RU"/>
        </w:rPr>
        <w:t xml:space="preserve"> в случае, если в </w:t>
      </w:r>
      <w:r w:rsidR="008776AA" w:rsidRPr="003F79D9">
        <w:rPr>
          <w:rFonts w:ascii="Times New Roman" w:hAnsi="Times New Roman" w:cs="Times New Roman"/>
          <w:bCs/>
          <w:sz w:val="28"/>
          <w:szCs w:val="28"/>
          <w:lang w:eastAsia="ru-RU"/>
        </w:rPr>
        <w:t xml:space="preserve">составе </w:t>
      </w:r>
      <w:r w:rsidR="00962015" w:rsidRPr="003F79D9">
        <w:rPr>
          <w:rFonts w:ascii="Times New Roman" w:hAnsi="Times New Roman" w:cs="Times New Roman"/>
          <w:bCs/>
          <w:sz w:val="28"/>
          <w:szCs w:val="28"/>
          <w:lang w:eastAsia="ru-RU"/>
        </w:rPr>
        <w:t>аналитических данных представлены плановые значения в соответствии с законом о бюджете, действующим на конец отчетного периода.</w:t>
      </w:r>
      <w:r w:rsidR="003F79D9" w:rsidRPr="003F79D9">
        <w:rPr>
          <w:rFonts w:ascii="Times New Roman" w:hAnsi="Times New Roman" w:cs="Times New Roman"/>
          <w:bCs/>
          <w:sz w:val="28"/>
          <w:szCs w:val="28"/>
          <w:lang w:eastAsia="ru-RU"/>
        </w:rPr>
        <w:t xml:space="preserve"> В случае выявления фактов несоответствия указанных в аналитических данных плановых (прогнозных) значений доходов значениям, установленным законом о бюджете, либо отсутствия </w:t>
      </w:r>
      <w:r w:rsidR="003F79D9">
        <w:rPr>
          <w:rFonts w:ascii="Times New Roman" w:hAnsi="Times New Roman" w:cs="Times New Roman"/>
          <w:bCs/>
          <w:sz w:val="28"/>
          <w:szCs w:val="28"/>
          <w:lang w:eastAsia="ru-RU"/>
        </w:rPr>
        <w:t xml:space="preserve">плановых значений доходов </w:t>
      </w:r>
      <w:r w:rsidR="003F79D9" w:rsidRPr="003F79D9">
        <w:rPr>
          <w:rFonts w:ascii="Times New Roman" w:hAnsi="Times New Roman" w:cs="Times New Roman"/>
          <w:bCs/>
          <w:sz w:val="28"/>
          <w:szCs w:val="28"/>
          <w:lang w:eastAsia="ru-RU"/>
        </w:rPr>
        <w:t xml:space="preserve">в </w:t>
      </w:r>
      <w:r w:rsidR="003F79D9">
        <w:rPr>
          <w:rFonts w:ascii="Times New Roman" w:hAnsi="Times New Roman" w:cs="Times New Roman"/>
          <w:bCs/>
          <w:sz w:val="28"/>
          <w:szCs w:val="28"/>
          <w:lang w:eastAsia="ru-RU"/>
        </w:rPr>
        <w:t>законе о бюджете</w:t>
      </w:r>
      <w:r w:rsidR="003F79D9" w:rsidRPr="003F79D9">
        <w:rPr>
          <w:rFonts w:ascii="Times New Roman" w:hAnsi="Times New Roman" w:cs="Times New Roman"/>
          <w:bCs/>
          <w:sz w:val="28"/>
          <w:szCs w:val="28"/>
          <w:lang w:eastAsia="ru-RU"/>
        </w:rPr>
        <w:t xml:space="preserve">, </w:t>
      </w:r>
      <w:r w:rsidR="003F79D9">
        <w:rPr>
          <w:rFonts w:ascii="Times New Roman" w:hAnsi="Times New Roman" w:cs="Times New Roman"/>
          <w:bCs/>
          <w:sz w:val="28"/>
          <w:szCs w:val="28"/>
          <w:lang w:eastAsia="ru-RU"/>
        </w:rPr>
        <w:t xml:space="preserve">расценивать </w:t>
      </w:r>
      <w:r w:rsidR="003F79D9" w:rsidRPr="003F79D9">
        <w:rPr>
          <w:rFonts w:ascii="Times New Roman" w:hAnsi="Times New Roman" w:cs="Times New Roman"/>
          <w:bCs/>
          <w:sz w:val="28"/>
          <w:szCs w:val="28"/>
          <w:lang w:eastAsia="ru-RU"/>
        </w:rPr>
        <w:t xml:space="preserve">сведения как недостоверные </w:t>
      </w:r>
      <w:r w:rsidR="003F79D9">
        <w:rPr>
          <w:rFonts w:ascii="Times New Roman" w:hAnsi="Times New Roman" w:cs="Times New Roman"/>
          <w:bCs/>
          <w:sz w:val="28"/>
          <w:szCs w:val="28"/>
          <w:lang w:eastAsia="ru-RU"/>
        </w:rPr>
        <w:t>данные</w:t>
      </w:r>
      <w:r w:rsidR="003F79D9" w:rsidRPr="003F79D9">
        <w:rPr>
          <w:rFonts w:ascii="Times New Roman" w:hAnsi="Times New Roman" w:cs="Times New Roman"/>
          <w:bCs/>
          <w:sz w:val="28"/>
          <w:szCs w:val="28"/>
          <w:lang w:eastAsia="ru-RU"/>
        </w:rPr>
        <w:t>.</w:t>
      </w:r>
    </w:p>
    <w:p w14:paraId="34C350F4" w14:textId="2DC65D27" w:rsidR="00097527" w:rsidRDefault="00097527" w:rsidP="00097527">
      <w:pPr>
        <w:pStyle w:val="a6"/>
        <w:tabs>
          <w:tab w:val="left" w:pos="1418"/>
        </w:tabs>
        <w:spacing w:line="360" w:lineRule="auto"/>
        <w:ind w:left="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Обоснование</w:t>
      </w:r>
    </w:p>
    <w:p w14:paraId="58E0B931" w14:textId="5D41F8D0" w:rsidR="00097527" w:rsidRDefault="00097527" w:rsidP="00097527">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ходе мониторинга и оценки показателя 3.2 за 2023 год выявлены случаи, когда плановые значения доходов, указанные в аналитических данных, не соответствуют закону о бюджете. Бюджетное законодательство Российской Федерации не предусматривает какого-либо иного документа, кроме закона о бюджете, устанавливающего плановые (прогнозные) значения доходов бюджета. </w:t>
      </w:r>
      <w:r w:rsidR="003F79D9">
        <w:rPr>
          <w:rFonts w:ascii="Times New Roman" w:hAnsi="Times New Roman" w:cs="Times New Roman"/>
          <w:sz w:val="28"/>
          <w:szCs w:val="28"/>
        </w:rPr>
        <w:t xml:space="preserve">Следует также отметить, что </w:t>
      </w:r>
      <w:r w:rsidRPr="00B958C6">
        <w:rPr>
          <w:rFonts w:ascii="Times New Roman" w:hAnsi="Times New Roman" w:cs="Times New Roman"/>
          <w:sz w:val="28"/>
          <w:szCs w:val="28"/>
        </w:rPr>
        <w:t>Инструкци</w:t>
      </w:r>
      <w:r>
        <w:rPr>
          <w:rFonts w:ascii="Times New Roman" w:hAnsi="Times New Roman" w:cs="Times New Roman"/>
          <w:sz w:val="28"/>
          <w:szCs w:val="28"/>
        </w:rPr>
        <w:t>ей</w:t>
      </w:r>
      <w:r w:rsidRPr="00B958C6">
        <w:rPr>
          <w:rFonts w:ascii="Times New Roman" w:hAnsi="Times New Roman" w:cs="Times New Roman"/>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hAnsi="Times New Roman" w:cs="Times New Roman"/>
          <w:sz w:val="28"/>
          <w:szCs w:val="28"/>
        </w:rPr>
        <w:t xml:space="preserve">, утвержденной приказом Минфина России от 28.12.2010 №191н (ред. от 23.05.2023) установлено, что при формировании отчета об исполнении бюджета (ф. 0503117) в качестве плановых значений по доходам отражаются </w:t>
      </w:r>
      <w:r w:rsidRPr="00EB7023">
        <w:rPr>
          <w:rFonts w:ascii="Times New Roman" w:hAnsi="Times New Roman" w:cs="Times New Roman"/>
          <w:sz w:val="28"/>
          <w:szCs w:val="28"/>
        </w:rPr>
        <w:t>плановы</w:t>
      </w:r>
      <w:r>
        <w:rPr>
          <w:rFonts w:ascii="Times New Roman" w:hAnsi="Times New Roman" w:cs="Times New Roman"/>
          <w:sz w:val="28"/>
          <w:szCs w:val="28"/>
        </w:rPr>
        <w:t>е</w:t>
      </w:r>
      <w:r w:rsidRPr="00EB7023">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EB7023">
        <w:rPr>
          <w:rFonts w:ascii="Times New Roman" w:hAnsi="Times New Roman" w:cs="Times New Roman"/>
          <w:sz w:val="28"/>
          <w:szCs w:val="28"/>
        </w:rPr>
        <w:t xml:space="preserve"> доходов бюджета, утвержденны</w:t>
      </w:r>
      <w:r>
        <w:rPr>
          <w:rFonts w:ascii="Times New Roman" w:hAnsi="Times New Roman" w:cs="Times New Roman"/>
          <w:sz w:val="28"/>
          <w:szCs w:val="28"/>
        </w:rPr>
        <w:t>е</w:t>
      </w:r>
      <w:r w:rsidRPr="00EB7023">
        <w:rPr>
          <w:rFonts w:ascii="Times New Roman" w:hAnsi="Times New Roman" w:cs="Times New Roman"/>
          <w:sz w:val="28"/>
          <w:szCs w:val="28"/>
        </w:rPr>
        <w:t xml:space="preserve"> законом (решением) о бюджете.</w:t>
      </w:r>
      <w:r w:rsidR="003F79D9">
        <w:rPr>
          <w:rFonts w:ascii="Times New Roman" w:hAnsi="Times New Roman" w:cs="Times New Roman"/>
          <w:sz w:val="28"/>
          <w:szCs w:val="28"/>
        </w:rPr>
        <w:t xml:space="preserve"> В этой связи появление </w:t>
      </w:r>
      <w:r w:rsidR="00CC0E53">
        <w:rPr>
          <w:rFonts w:ascii="Times New Roman" w:hAnsi="Times New Roman" w:cs="Times New Roman"/>
          <w:sz w:val="28"/>
          <w:szCs w:val="28"/>
        </w:rPr>
        <w:t xml:space="preserve">в аналитической информации </w:t>
      </w:r>
      <w:r w:rsidR="003F79D9">
        <w:rPr>
          <w:rFonts w:ascii="Times New Roman" w:hAnsi="Times New Roman" w:cs="Times New Roman"/>
          <w:sz w:val="28"/>
          <w:szCs w:val="28"/>
        </w:rPr>
        <w:t>плановых (прогнозных) значений доходов, отличных от установленных законом о бюджете, не обосновано</w:t>
      </w:r>
      <w:r w:rsidR="00CC0E53">
        <w:rPr>
          <w:rFonts w:ascii="Times New Roman" w:hAnsi="Times New Roman" w:cs="Times New Roman"/>
          <w:sz w:val="28"/>
          <w:szCs w:val="28"/>
        </w:rPr>
        <w:t xml:space="preserve"> и свидетельствует о представлении недостоверных данных</w:t>
      </w:r>
      <w:r w:rsidR="003F79D9">
        <w:rPr>
          <w:rFonts w:ascii="Times New Roman" w:hAnsi="Times New Roman" w:cs="Times New Roman"/>
          <w:sz w:val="28"/>
          <w:szCs w:val="28"/>
        </w:rPr>
        <w:t>.</w:t>
      </w:r>
    </w:p>
    <w:p w14:paraId="1D1B19CF" w14:textId="77777777" w:rsidR="00DD3358" w:rsidRPr="00EB7023" w:rsidRDefault="00DD3358" w:rsidP="00097527">
      <w:pPr>
        <w:pStyle w:val="a6"/>
        <w:spacing w:line="360" w:lineRule="auto"/>
        <w:ind w:left="0" w:firstLine="709"/>
        <w:jc w:val="both"/>
        <w:rPr>
          <w:rFonts w:ascii="Times New Roman" w:hAnsi="Times New Roman" w:cs="Times New Roman"/>
          <w:sz w:val="28"/>
          <w:szCs w:val="28"/>
        </w:rPr>
      </w:pPr>
    </w:p>
    <w:p w14:paraId="024D894C" w14:textId="5AA4B2BB" w:rsidR="00097527" w:rsidRPr="00097527" w:rsidRDefault="00097527" w:rsidP="00DD3358">
      <w:pPr>
        <w:pStyle w:val="a6"/>
        <w:numPr>
          <w:ilvl w:val="1"/>
          <w:numId w:val="37"/>
        </w:numPr>
        <w:tabs>
          <w:tab w:val="left" w:pos="1276"/>
        </w:tabs>
        <w:spacing w:line="360" w:lineRule="auto"/>
        <w:ind w:left="0" w:firstLine="709"/>
        <w:jc w:val="both"/>
        <w:rPr>
          <w:rFonts w:ascii="Times New Roman" w:hAnsi="Times New Roman" w:cs="Times New Roman"/>
          <w:bCs/>
          <w:sz w:val="28"/>
          <w:szCs w:val="28"/>
          <w:lang w:eastAsia="ru-RU"/>
        </w:rPr>
      </w:pPr>
      <w:r w:rsidRPr="00097527">
        <w:rPr>
          <w:rFonts w:ascii="Times New Roman" w:hAnsi="Times New Roman" w:cs="Times New Roman"/>
          <w:bCs/>
          <w:sz w:val="28"/>
          <w:szCs w:val="28"/>
          <w:lang w:eastAsia="ru-RU"/>
        </w:rPr>
        <w:t xml:space="preserve">Предусмотреть </w:t>
      </w:r>
      <w:r w:rsidR="0040567A">
        <w:rPr>
          <w:rFonts w:ascii="Times New Roman" w:hAnsi="Times New Roman" w:cs="Times New Roman"/>
          <w:bCs/>
          <w:sz w:val="28"/>
          <w:szCs w:val="28"/>
          <w:lang w:eastAsia="ru-RU"/>
        </w:rPr>
        <w:t xml:space="preserve">возможность применения </w:t>
      </w:r>
      <w:r w:rsidRPr="00097527">
        <w:rPr>
          <w:rFonts w:ascii="Times New Roman" w:hAnsi="Times New Roman" w:cs="Times New Roman"/>
          <w:bCs/>
          <w:sz w:val="28"/>
          <w:szCs w:val="28"/>
          <w:lang w:eastAsia="ru-RU"/>
        </w:rPr>
        <w:t>понижающ</w:t>
      </w:r>
      <w:r w:rsidR="0040567A">
        <w:rPr>
          <w:rFonts w:ascii="Times New Roman" w:hAnsi="Times New Roman" w:cs="Times New Roman"/>
          <w:bCs/>
          <w:sz w:val="28"/>
          <w:szCs w:val="28"/>
          <w:lang w:eastAsia="ru-RU"/>
        </w:rPr>
        <w:t>его</w:t>
      </w:r>
      <w:r w:rsidRPr="00097527">
        <w:rPr>
          <w:rFonts w:ascii="Times New Roman" w:hAnsi="Times New Roman" w:cs="Times New Roman"/>
          <w:bCs/>
          <w:sz w:val="28"/>
          <w:szCs w:val="28"/>
          <w:lang w:eastAsia="ru-RU"/>
        </w:rPr>
        <w:t xml:space="preserve"> коэффициент</w:t>
      </w:r>
      <w:r w:rsidR="0040567A">
        <w:rPr>
          <w:rFonts w:ascii="Times New Roman" w:hAnsi="Times New Roman" w:cs="Times New Roman"/>
          <w:bCs/>
          <w:sz w:val="28"/>
          <w:szCs w:val="28"/>
          <w:lang w:eastAsia="ru-RU"/>
        </w:rPr>
        <w:t>а</w:t>
      </w:r>
      <w:r w:rsidRPr="00097527">
        <w:rPr>
          <w:rFonts w:ascii="Times New Roman" w:hAnsi="Times New Roman" w:cs="Times New Roman"/>
          <w:bCs/>
          <w:sz w:val="28"/>
          <w:szCs w:val="28"/>
          <w:lang w:eastAsia="ru-RU"/>
        </w:rPr>
        <w:t>, используем</w:t>
      </w:r>
      <w:r w:rsidR="0040567A">
        <w:rPr>
          <w:rFonts w:ascii="Times New Roman" w:hAnsi="Times New Roman" w:cs="Times New Roman"/>
          <w:bCs/>
          <w:sz w:val="28"/>
          <w:szCs w:val="28"/>
          <w:lang w:eastAsia="ru-RU"/>
        </w:rPr>
        <w:t>ого</w:t>
      </w:r>
      <w:r w:rsidRPr="00097527">
        <w:rPr>
          <w:rFonts w:ascii="Times New Roman" w:hAnsi="Times New Roman" w:cs="Times New Roman"/>
          <w:bCs/>
          <w:sz w:val="28"/>
          <w:szCs w:val="28"/>
          <w:lang w:eastAsia="ru-RU"/>
        </w:rPr>
        <w:t xml:space="preserve"> в связи с представлением данных в виде и (или) в форматах, затрудняющих их поиск и (или) использование</w:t>
      </w:r>
      <w:r w:rsidR="00697004">
        <w:rPr>
          <w:rFonts w:ascii="Times New Roman" w:hAnsi="Times New Roman" w:cs="Times New Roman"/>
          <w:bCs/>
          <w:sz w:val="28"/>
          <w:szCs w:val="28"/>
          <w:lang w:eastAsia="ru-RU"/>
        </w:rPr>
        <w:t xml:space="preserve"> (К2)</w:t>
      </w:r>
      <w:r w:rsidRPr="00097527">
        <w:rPr>
          <w:rFonts w:ascii="Times New Roman" w:hAnsi="Times New Roman" w:cs="Times New Roman"/>
          <w:bCs/>
          <w:sz w:val="28"/>
          <w:szCs w:val="28"/>
          <w:lang w:eastAsia="ru-RU"/>
        </w:rPr>
        <w:t xml:space="preserve">, в случае, если </w:t>
      </w:r>
      <w:r>
        <w:rPr>
          <w:rFonts w:ascii="Times New Roman" w:hAnsi="Times New Roman" w:cs="Times New Roman"/>
          <w:bCs/>
          <w:sz w:val="28"/>
          <w:szCs w:val="28"/>
          <w:lang w:eastAsia="ru-RU"/>
        </w:rPr>
        <w:t xml:space="preserve">в аналитических данных </w:t>
      </w:r>
      <w:r w:rsidRPr="00DD3358">
        <w:rPr>
          <w:rFonts w:ascii="Times New Roman" w:hAnsi="Times New Roman" w:cs="Times New Roman"/>
          <w:bCs/>
          <w:sz w:val="28"/>
          <w:szCs w:val="28"/>
          <w:lang w:eastAsia="ru-RU"/>
        </w:rPr>
        <w:t xml:space="preserve">не указаны плановые и (или) фактические значения </w:t>
      </w:r>
      <w:r w:rsidRPr="00DD3358">
        <w:rPr>
          <w:rFonts w:ascii="Times New Roman" w:hAnsi="Times New Roman" w:cs="Times New Roman"/>
          <w:bCs/>
          <w:sz w:val="28"/>
          <w:szCs w:val="28"/>
          <w:lang w:eastAsia="ru-RU"/>
        </w:rPr>
        <w:lastRenderedPageBreak/>
        <w:t>доходов в абсолютных единицах измерения или результаты их сопоставления в относительных единицах измерения</w:t>
      </w:r>
      <w:r w:rsidR="00697004" w:rsidRPr="00DD3358">
        <w:rPr>
          <w:rFonts w:ascii="Times New Roman" w:hAnsi="Times New Roman" w:cs="Times New Roman"/>
          <w:bCs/>
          <w:sz w:val="28"/>
          <w:szCs w:val="28"/>
          <w:lang w:eastAsia="ru-RU"/>
        </w:rPr>
        <w:t xml:space="preserve"> (в процентах)</w:t>
      </w:r>
      <w:r w:rsidRPr="00DD3358">
        <w:rPr>
          <w:rFonts w:ascii="Times New Roman" w:hAnsi="Times New Roman" w:cs="Times New Roman"/>
          <w:bCs/>
          <w:sz w:val="28"/>
          <w:szCs w:val="28"/>
          <w:lang w:eastAsia="ru-RU"/>
        </w:rPr>
        <w:t>.</w:t>
      </w:r>
    </w:p>
    <w:p w14:paraId="3F18C57B" w14:textId="734DF16A" w:rsidR="00697004" w:rsidRDefault="00697004" w:rsidP="00097527">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Обоснование</w:t>
      </w:r>
    </w:p>
    <w:p w14:paraId="4348D5C0" w14:textId="4EF1E6CA" w:rsidR="00097527" w:rsidRPr="00097527" w:rsidRDefault="00097527" w:rsidP="00097527">
      <w:pPr>
        <w:pStyle w:val="a6"/>
        <w:spacing w:line="360" w:lineRule="auto"/>
        <w:ind w:left="0" w:firstLine="709"/>
        <w:jc w:val="both"/>
        <w:rPr>
          <w:rFonts w:ascii="Times New Roman" w:hAnsi="Times New Roman" w:cs="Times New Roman"/>
          <w:bCs/>
          <w:sz w:val="28"/>
          <w:szCs w:val="28"/>
          <w:lang w:eastAsia="ru-RU"/>
        </w:rPr>
      </w:pPr>
      <w:r>
        <w:rPr>
          <w:rFonts w:ascii="Times New Roman" w:hAnsi="Times New Roman" w:cs="Times New Roman"/>
          <w:sz w:val="28"/>
          <w:szCs w:val="28"/>
        </w:rPr>
        <w:t xml:space="preserve">На практике аналитические данные </w:t>
      </w:r>
      <w:r w:rsidR="00697004">
        <w:rPr>
          <w:rFonts w:ascii="Times New Roman" w:hAnsi="Times New Roman" w:cs="Times New Roman"/>
          <w:sz w:val="28"/>
          <w:szCs w:val="28"/>
        </w:rPr>
        <w:t xml:space="preserve">об исполнении доходов бюджета </w:t>
      </w:r>
      <w:r>
        <w:rPr>
          <w:rFonts w:ascii="Times New Roman" w:hAnsi="Times New Roman" w:cs="Times New Roman"/>
          <w:sz w:val="28"/>
          <w:szCs w:val="28"/>
        </w:rPr>
        <w:t xml:space="preserve">в отдельных случаях представляются </w:t>
      </w:r>
      <w:r w:rsidR="00697004">
        <w:rPr>
          <w:rFonts w:ascii="Times New Roman" w:hAnsi="Times New Roman" w:cs="Times New Roman"/>
          <w:sz w:val="28"/>
          <w:szCs w:val="28"/>
        </w:rPr>
        <w:t>частично. Могут отсутствовать плановые или фактические значения доходов в абсолютных единицах измерения или может отсутствовать результат их сопоставления в относительных единицах измерения (в процентах). В такой ситуации заинтересованному пользователю необходимо выполнить дополнительные расчеты для создания более ясной картины. Возможность применения понижающего коэффициента станет стимулом для подготовки более качественной аналитической информации.</w:t>
      </w:r>
    </w:p>
    <w:p w14:paraId="4B6ACC68" w14:textId="33B9D94A" w:rsidR="00367AE7" w:rsidRDefault="00367AE7" w:rsidP="00FE23E3">
      <w:pPr>
        <w:pStyle w:val="a6"/>
        <w:keepNext/>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Предлагаемая редакция показателя </w:t>
      </w:r>
      <w:r w:rsidR="00331C89">
        <w:rPr>
          <w:rFonts w:ascii="Times New Roman" w:hAnsi="Times New Roman" w:cs="Times New Roman"/>
          <w:sz w:val="28"/>
          <w:szCs w:val="28"/>
        </w:rPr>
        <w:t>3.2</w:t>
      </w:r>
      <w:r>
        <w:rPr>
          <w:rFonts w:ascii="Times New Roman" w:hAnsi="Times New Roman" w:cs="Times New Roman"/>
          <w:sz w:val="28"/>
          <w:szCs w:val="28"/>
        </w:rPr>
        <w:t>:</w:t>
      </w:r>
    </w:p>
    <w:tbl>
      <w:tblPr>
        <w:tblW w:w="9586"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10"/>
        <w:gridCol w:w="5953"/>
        <w:gridCol w:w="993"/>
        <w:gridCol w:w="965"/>
        <w:gridCol w:w="965"/>
      </w:tblGrid>
      <w:tr w:rsidR="00DD3358" w:rsidRPr="00C61FF2" w14:paraId="70782A6B" w14:textId="77777777" w:rsidTr="00DD3358">
        <w:trPr>
          <w:trHeight w:val="20"/>
        </w:trPr>
        <w:tc>
          <w:tcPr>
            <w:tcW w:w="710" w:type="dxa"/>
            <w:vMerge w:val="restart"/>
            <w:vAlign w:val="center"/>
          </w:tcPr>
          <w:p w14:paraId="07795512" w14:textId="77777777" w:rsidR="00367AE7" w:rsidRPr="00C61FF2" w:rsidRDefault="00367AE7" w:rsidP="00FE23E3">
            <w:pPr>
              <w:keepNext/>
              <w:spacing w:before="40" w:after="40"/>
              <w:jc w:val="center"/>
              <w:rPr>
                <w:bCs/>
              </w:rPr>
            </w:pPr>
            <w:r w:rsidRPr="00C61FF2">
              <w:rPr>
                <w:bCs/>
              </w:rPr>
              <w:t>№ п/п</w:t>
            </w:r>
          </w:p>
        </w:tc>
        <w:tc>
          <w:tcPr>
            <w:tcW w:w="5953" w:type="dxa"/>
            <w:vMerge w:val="restart"/>
            <w:vAlign w:val="center"/>
          </w:tcPr>
          <w:p w14:paraId="54C14571" w14:textId="0AD99A63" w:rsidR="00367AE7" w:rsidRPr="00367AE7" w:rsidRDefault="00367AE7" w:rsidP="00FE23E3">
            <w:pPr>
              <w:keepNext/>
              <w:spacing w:before="40" w:after="40"/>
              <w:jc w:val="center"/>
              <w:rPr>
                <w:lang w:val="en-US"/>
              </w:rPr>
            </w:pPr>
            <w:r w:rsidRPr="00C61FF2">
              <w:t>Вопросы и варианты ответо</w:t>
            </w:r>
            <w:r w:rsidR="002A21B3">
              <w:t>в</w:t>
            </w:r>
          </w:p>
        </w:tc>
        <w:tc>
          <w:tcPr>
            <w:tcW w:w="993" w:type="dxa"/>
            <w:vMerge w:val="restart"/>
            <w:vAlign w:val="center"/>
          </w:tcPr>
          <w:p w14:paraId="1591D8D8" w14:textId="77777777" w:rsidR="00367AE7" w:rsidRPr="00C61FF2" w:rsidRDefault="00367AE7" w:rsidP="00FE23E3">
            <w:pPr>
              <w:keepNext/>
              <w:spacing w:before="40" w:after="40"/>
              <w:jc w:val="center"/>
              <w:rPr>
                <w:bCs/>
              </w:rPr>
            </w:pPr>
            <w:r w:rsidRPr="00C61FF2">
              <w:rPr>
                <w:bCs/>
              </w:rPr>
              <w:t>Баллы</w:t>
            </w:r>
          </w:p>
        </w:tc>
        <w:tc>
          <w:tcPr>
            <w:tcW w:w="1930" w:type="dxa"/>
            <w:gridSpan w:val="2"/>
            <w:vAlign w:val="center"/>
          </w:tcPr>
          <w:p w14:paraId="17389350" w14:textId="77777777" w:rsidR="00367AE7" w:rsidRPr="00C61FF2" w:rsidRDefault="00367AE7" w:rsidP="00FE23E3">
            <w:pPr>
              <w:keepNext/>
              <w:spacing w:before="40" w:after="40"/>
              <w:jc w:val="center"/>
              <w:rPr>
                <w:bCs/>
              </w:rPr>
            </w:pPr>
            <w:r w:rsidRPr="00C61FF2">
              <w:rPr>
                <w:bCs/>
              </w:rPr>
              <w:t>Понижающие коэффициенты</w:t>
            </w:r>
          </w:p>
        </w:tc>
      </w:tr>
      <w:tr w:rsidR="00DD3358" w:rsidRPr="00C61FF2" w14:paraId="15CF7B98" w14:textId="77777777" w:rsidTr="00DD3358">
        <w:trPr>
          <w:trHeight w:val="20"/>
        </w:trPr>
        <w:tc>
          <w:tcPr>
            <w:tcW w:w="710" w:type="dxa"/>
            <w:vMerge/>
            <w:vAlign w:val="center"/>
          </w:tcPr>
          <w:p w14:paraId="4D003A37" w14:textId="77777777" w:rsidR="00367AE7" w:rsidRPr="00C61FF2" w:rsidRDefault="00367AE7" w:rsidP="00FE23E3">
            <w:pPr>
              <w:keepNext/>
              <w:spacing w:before="40" w:after="40"/>
              <w:jc w:val="center"/>
              <w:rPr>
                <w:b/>
                <w:bCs/>
                <w:lang w:val="en-US"/>
              </w:rPr>
            </w:pPr>
          </w:p>
        </w:tc>
        <w:tc>
          <w:tcPr>
            <w:tcW w:w="5953" w:type="dxa"/>
            <w:vMerge/>
            <w:vAlign w:val="center"/>
          </w:tcPr>
          <w:p w14:paraId="1CC626AD" w14:textId="77777777" w:rsidR="00367AE7" w:rsidRPr="00C61FF2" w:rsidRDefault="00367AE7" w:rsidP="00FE23E3">
            <w:pPr>
              <w:pStyle w:val="2"/>
              <w:tabs>
                <w:tab w:val="left" w:pos="1165"/>
              </w:tabs>
              <w:spacing w:after="40"/>
              <w:ind w:left="357"/>
              <w:jc w:val="both"/>
              <w:rPr>
                <w:sz w:val="24"/>
                <w:szCs w:val="24"/>
              </w:rPr>
            </w:pPr>
          </w:p>
        </w:tc>
        <w:tc>
          <w:tcPr>
            <w:tcW w:w="993" w:type="dxa"/>
            <w:vMerge/>
            <w:vAlign w:val="center"/>
          </w:tcPr>
          <w:p w14:paraId="78C67464" w14:textId="77777777" w:rsidR="00367AE7" w:rsidRPr="00C61FF2" w:rsidRDefault="00367AE7" w:rsidP="00FE23E3">
            <w:pPr>
              <w:keepNext/>
              <w:spacing w:before="40" w:after="40"/>
              <w:jc w:val="center"/>
              <w:rPr>
                <w:b/>
                <w:bCs/>
              </w:rPr>
            </w:pPr>
          </w:p>
        </w:tc>
        <w:tc>
          <w:tcPr>
            <w:tcW w:w="965" w:type="dxa"/>
            <w:vAlign w:val="center"/>
          </w:tcPr>
          <w:p w14:paraId="706C0D59" w14:textId="77777777" w:rsidR="00367AE7" w:rsidRPr="00C61FF2" w:rsidRDefault="00367AE7" w:rsidP="00FE23E3">
            <w:pPr>
              <w:keepNext/>
              <w:spacing w:before="40" w:after="40"/>
              <w:jc w:val="center"/>
              <w:rPr>
                <w:b/>
                <w:bCs/>
              </w:rPr>
            </w:pPr>
            <w:r w:rsidRPr="00C61FF2">
              <w:t>К1</w:t>
            </w:r>
          </w:p>
        </w:tc>
        <w:tc>
          <w:tcPr>
            <w:tcW w:w="965" w:type="dxa"/>
            <w:vAlign w:val="center"/>
          </w:tcPr>
          <w:p w14:paraId="7C48F442" w14:textId="77777777" w:rsidR="00367AE7" w:rsidRPr="00C61FF2" w:rsidRDefault="00367AE7" w:rsidP="00FE23E3">
            <w:pPr>
              <w:keepNext/>
              <w:spacing w:before="40" w:after="40"/>
              <w:jc w:val="center"/>
              <w:rPr>
                <w:b/>
                <w:bCs/>
              </w:rPr>
            </w:pPr>
            <w:r w:rsidRPr="00C61FF2">
              <w:t>К2</w:t>
            </w:r>
          </w:p>
        </w:tc>
      </w:tr>
      <w:tr w:rsidR="00DD3358" w:rsidRPr="00C61FF2" w14:paraId="4EDCE793" w14:textId="77777777" w:rsidTr="00DD3358">
        <w:trPr>
          <w:trHeight w:val="20"/>
        </w:trPr>
        <w:tc>
          <w:tcPr>
            <w:tcW w:w="710" w:type="dxa"/>
          </w:tcPr>
          <w:p w14:paraId="566ADDB2" w14:textId="7E1A9A96" w:rsidR="00367AE7" w:rsidRPr="00367AE7" w:rsidRDefault="00367AE7" w:rsidP="00913B8B">
            <w:pPr>
              <w:spacing w:before="40" w:after="40"/>
              <w:jc w:val="center"/>
              <w:rPr>
                <w:b/>
                <w:bCs/>
              </w:rPr>
            </w:pPr>
            <w:r>
              <w:rPr>
                <w:b/>
                <w:bCs/>
              </w:rPr>
              <w:t>3.2</w:t>
            </w:r>
          </w:p>
        </w:tc>
        <w:tc>
          <w:tcPr>
            <w:tcW w:w="5953" w:type="dxa"/>
          </w:tcPr>
          <w:p w14:paraId="3E3664A6" w14:textId="77777777" w:rsidR="00367AE7" w:rsidRPr="00C61FF2" w:rsidRDefault="00367AE7" w:rsidP="00367AE7">
            <w:pPr>
              <w:spacing w:before="40" w:after="40"/>
              <w:jc w:val="both"/>
              <w:rPr>
                <w:b/>
                <w:color w:val="000000"/>
              </w:rPr>
            </w:pPr>
            <w:r w:rsidRPr="00C61FF2">
              <w:rPr>
                <w:b/>
                <w:color w:val="000000"/>
              </w:rPr>
              <w:t>Размещаются ли сведения об исполнении бюджета субъекта Российской Федерации за первый квартал, полугодие, девять месяцев 202</w:t>
            </w:r>
            <w:r>
              <w:rPr>
                <w:b/>
                <w:color w:val="000000"/>
              </w:rPr>
              <w:t>4</w:t>
            </w:r>
            <w:r w:rsidRPr="00C61FF2">
              <w:rPr>
                <w:b/>
                <w:color w:val="000000"/>
              </w:rPr>
              <w:t xml:space="preserve"> года по доходам в разрезе видов доходов в сравнении с плановыми (прогнозными) значениями на соответствующий период (финансовый год)</w:t>
            </w:r>
            <w:r>
              <w:rPr>
                <w:b/>
                <w:color w:val="000000"/>
              </w:rPr>
              <w:t xml:space="preserve">, </w:t>
            </w:r>
            <w:r w:rsidRPr="00C96CEA">
              <w:rPr>
                <w:b/>
                <w:color w:val="2F5496" w:themeColor="accent1" w:themeShade="BF"/>
              </w:rPr>
              <w:t>установленными законом о бюджете</w:t>
            </w:r>
            <w:r w:rsidRPr="00C61FF2">
              <w:rPr>
                <w:b/>
                <w:color w:val="000000"/>
              </w:rPr>
              <w:t>?</w:t>
            </w:r>
          </w:p>
          <w:p w14:paraId="47C00082" w14:textId="77777777" w:rsidR="00367AE7" w:rsidRPr="00C61FF2" w:rsidRDefault="00367AE7" w:rsidP="00367AE7">
            <w:pPr>
              <w:spacing w:before="40" w:after="40"/>
              <w:jc w:val="both"/>
            </w:pPr>
            <w:r w:rsidRPr="00C61FF2">
              <w:t xml:space="preserve">Для оценки показателя как минимум должны быть представлены сведения по статьям доходов для 1, 3, 5, 6 и 7 подгрупп 1 группы и для 2 подгруппы 2 группы классификации доходов бюджетов. Допускается не детализировать по статьям сведения о доходах 5 и 7 подгрупп 1 группы классификации доходов бюджета в случае, если доля доходов соответствующей подгруппы составляет менее 5 % налоговых и неналоговых доходов бюджета. Виды доходов, за исключением указанных, объем которых составляет менее 10 % от общего объема доходов бюджета, рекомендуется агрегировать в категорию «иные» в разрезе групп доходов. </w:t>
            </w:r>
          </w:p>
          <w:p w14:paraId="086C2158" w14:textId="77777777" w:rsidR="0040567A" w:rsidRPr="0040567A" w:rsidRDefault="0040567A" w:rsidP="0040567A">
            <w:pPr>
              <w:spacing w:before="40" w:after="40"/>
              <w:jc w:val="both"/>
              <w:rPr>
                <w:color w:val="2F5496" w:themeColor="accent1" w:themeShade="BF"/>
              </w:rPr>
            </w:pPr>
            <w:r w:rsidRPr="0040567A">
              <w:rPr>
                <w:color w:val="2F5496" w:themeColor="accent1" w:themeShade="BF"/>
              </w:rPr>
              <w:t xml:space="preserve">В целях оценки показателя в качестве плановых (прогнозных) значений доходов учитываются значения, установленные законом о бюджете в редакции, действующей на конец отчетного периода. В случае выявления фактов несоответствия указанных в аналитических данных плановых (прогнозных) значений доходов значениям, установленным законом о бюджете в редакции, действующей на конец отчетного </w:t>
            </w:r>
            <w:r w:rsidRPr="0040567A">
              <w:rPr>
                <w:color w:val="2F5496" w:themeColor="accent1" w:themeShade="BF"/>
              </w:rPr>
              <w:lastRenderedPageBreak/>
              <w:t>периода, либо их отсутствия в указанном документе, сведения расцениваются как недостоверные и оценка показателя принимает значение «0 (ноль) баллов».</w:t>
            </w:r>
          </w:p>
          <w:p w14:paraId="569CB0D3" w14:textId="77777777" w:rsidR="00367AE7" w:rsidRDefault="00367AE7" w:rsidP="00367AE7">
            <w:pPr>
              <w:spacing w:before="40" w:after="40"/>
              <w:jc w:val="both"/>
            </w:pPr>
            <w:r w:rsidRPr="00C61FF2">
              <w:t>В составе сведений рекомендуется указывать источник информации о плановых (прогнозных) значениях. В случае</w:t>
            </w:r>
            <w:r>
              <w:t>,</w:t>
            </w:r>
            <w:r w:rsidRPr="00C61FF2">
              <w:t xml:space="preserve"> если источник информации о плановых (прогнозных) значениях не указан</w:t>
            </w:r>
            <w:r>
              <w:t xml:space="preserve"> </w:t>
            </w:r>
            <w:r w:rsidRPr="00C96CEA">
              <w:rPr>
                <w:color w:val="2F5496" w:themeColor="accent1" w:themeShade="BF"/>
              </w:rPr>
              <w:t>или указан некорректно</w:t>
            </w:r>
            <w:r w:rsidRPr="00C61FF2">
              <w:t xml:space="preserve">, </w:t>
            </w:r>
            <w:r>
              <w:t xml:space="preserve">то </w:t>
            </w:r>
            <w:r w:rsidRPr="00C61FF2">
              <w:t xml:space="preserve">применяется понижающий коэффициент, используемый в связи с затрудненным поиском бюджетных данных. </w:t>
            </w:r>
          </w:p>
          <w:p w14:paraId="73C9E18C" w14:textId="41CAE22D" w:rsidR="00697004" w:rsidRPr="00697004" w:rsidRDefault="00697004" w:rsidP="00697004">
            <w:pPr>
              <w:spacing w:before="40" w:after="40"/>
              <w:jc w:val="both"/>
              <w:rPr>
                <w:color w:val="2F5496" w:themeColor="accent1" w:themeShade="BF"/>
              </w:rPr>
            </w:pPr>
            <w:r w:rsidRPr="00697004">
              <w:rPr>
                <w:color w:val="2F5496" w:themeColor="accent1" w:themeShade="BF"/>
              </w:rPr>
              <w:t>В составе сведений рекомендуется размещать плановые и фактические значения доходов в абсолютных единицах измерения и результаты их сопоставления в относительных единицах измерения (</w:t>
            </w:r>
            <w:r w:rsidR="0040567A">
              <w:rPr>
                <w:color w:val="2F5496" w:themeColor="accent1" w:themeShade="BF"/>
              </w:rPr>
              <w:t xml:space="preserve">в </w:t>
            </w:r>
            <w:r w:rsidRPr="00697004">
              <w:rPr>
                <w:color w:val="2F5496" w:themeColor="accent1" w:themeShade="BF"/>
              </w:rPr>
              <w:t>процентах). В случае, если не указаны плановые и (или) фактические значения доходов в абсолютных единицах измерения или результаты их сопоставления в относительных единицах измерения, применяется понижающий коэффициент, используемый в связи с представлением данных в виде и (или) в форматах, затрудняющих их поиск и (или) использование.</w:t>
            </w:r>
          </w:p>
          <w:p w14:paraId="5CC7D040" w14:textId="5438656B" w:rsidR="00367AE7" w:rsidRPr="00C61FF2" w:rsidRDefault="00367AE7" w:rsidP="00367AE7">
            <w:pPr>
              <w:spacing w:before="40" w:after="40"/>
              <w:jc w:val="both"/>
            </w:pPr>
            <w:r w:rsidRPr="00C61FF2">
              <w:t>Рекомендуется размещать сведения в формате электронных таблиц.</w:t>
            </w:r>
          </w:p>
        </w:tc>
        <w:tc>
          <w:tcPr>
            <w:tcW w:w="993" w:type="dxa"/>
          </w:tcPr>
          <w:p w14:paraId="788D183D" w14:textId="77777777" w:rsidR="00367AE7" w:rsidRPr="00C61FF2" w:rsidRDefault="00367AE7" w:rsidP="00913B8B">
            <w:pPr>
              <w:spacing w:before="40" w:after="40"/>
              <w:jc w:val="center"/>
              <w:rPr>
                <w:b/>
                <w:bCs/>
              </w:rPr>
            </w:pPr>
          </w:p>
        </w:tc>
        <w:tc>
          <w:tcPr>
            <w:tcW w:w="965" w:type="dxa"/>
          </w:tcPr>
          <w:p w14:paraId="57E7D911" w14:textId="77777777" w:rsidR="00367AE7" w:rsidRPr="00C61FF2" w:rsidRDefault="00367AE7" w:rsidP="00913B8B">
            <w:pPr>
              <w:spacing w:before="40" w:after="40"/>
              <w:jc w:val="center"/>
            </w:pPr>
          </w:p>
        </w:tc>
        <w:tc>
          <w:tcPr>
            <w:tcW w:w="965" w:type="dxa"/>
          </w:tcPr>
          <w:p w14:paraId="747F3338" w14:textId="77777777" w:rsidR="00367AE7" w:rsidRPr="00C61FF2" w:rsidRDefault="00367AE7" w:rsidP="00913B8B">
            <w:pPr>
              <w:spacing w:before="40" w:after="40"/>
              <w:jc w:val="center"/>
            </w:pPr>
          </w:p>
        </w:tc>
      </w:tr>
      <w:tr w:rsidR="00DD3358" w:rsidRPr="00C61FF2" w14:paraId="03C4257D" w14:textId="77777777" w:rsidTr="00DD3358">
        <w:trPr>
          <w:trHeight w:val="20"/>
        </w:trPr>
        <w:tc>
          <w:tcPr>
            <w:tcW w:w="710" w:type="dxa"/>
          </w:tcPr>
          <w:p w14:paraId="785724C7" w14:textId="77777777" w:rsidR="00367AE7" w:rsidRDefault="00367AE7" w:rsidP="00367AE7">
            <w:pPr>
              <w:spacing w:before="40" w:after="40"/>
              <w:jc w:val="center"/>
              <w:rPr>
                <w:b/>
                <w:bCs/>
              </w:rPr>
            </w:pPr>
          </w:p>
        </w:tc>
        <w:tc>
          <w:tcPr>
            <w:tcW w:w="5953" w:type="dxa"/>
            <w:vAlign w:val="center"/>
          </w:tcPr>
          <w:p w14:paraId="422ACFB8" w14:textId="41C3C257" w:rsidR="00367AE7" w:rsidRPr="00C61FF2" w:rsidRDefault="00367AE7" w:rsidP="00367AE7">
            <w:pPr>
              <w:spacing w:before="40" w:after="40"/>
              <w:ind w:left="182"/>
              <w:jc w:val="both"/>
              <w:rPr>
                <w:b/>
                <w:color w:val="000000"/>
              </w:rPr>
            </w:pPr>
            <w:r w:rsidRPr="00C61FF2">
              <w:rPr>
                <w:i/>
                <w:color w:val="000000"/>
              </w:rPr>
              <w:t>Да, размещаются</w:t>
            </w:r>
          </w:p>
        </w:tc>
        <w:tc>
          <w:tcPr>
            <w:tcW w:w="993" w:type="dxa"/>
          </w:tcPr>
          <w:p w14:paraId="7F6F8F32" w14:textId="01607AF8" w:rsidR="00367AE7" w:rsidRPr="007C1ECB" w:rsidRDefault="007C1ECB" w:rsidP="00367AE7">
            <w:pPr>
              <w:spacing w:before="40" w:after="40"/>
              <w:jc w:val="center"/>
            </w:pPr>
            <w:r>
              <w:t>1</w:t>
            </w:r>
          </w:p>
        </w:tc>
        <w:tc>
          <w:tcPr>
            <w:tcW w:w="965" w:type="dxa"/>
          </w:tcPr>
          <w:p w14:paraId="75D56AB2" w14:textId="72FF927E" w:rsidR="00367AE7" w:rsidRPr="00367AE7" w:rsidRDefault="00367AE7" w:rsidP="00367AE7">
            <w:pPr>
              <w:spacing w:before="40" w:after="40"/>
              <w:jc w:val="center"/>
              <w:rPr>
                <w:lang w:val="en-US"/>
              </w:rPr>
            </w:pPr>
            <w:r>
              <w:rPr>
                <w:lang w:val="en-US"/>
              </w:rPr>
              <w:t>0,5</w:t>
            </w:r>
          </w:p>
        </w:tc>
        <w:tc>
          <w:tcPr>
            <w:tcW w:w="965" w:type="dxa"/>
          </w:tcPr>
          <w:p w14:paraId="176B2055" w14:textId="462BEBC1" w:rsidR="00367AE7" w:rsidRPr="00367AE7" w:rsidRDefault="00367AE7" w:rsidP="00367AE7">
            <w:pPr>
              <w:spacing w:before="40" w:after="40"/>
              <w:jc w:val="center"/>
              <w:rPr>
                <w:lang w:val="en-US"/>
              </w:rPr>
            </w:pPr>
            <w:r>
              <w:rPr>
                <w:lang w:val="en-US"/>
              </w:rPr>
              <w:t>0,5</w:t>
            </w:r>
          </w:p>
        </w:tc>
      </w:tr>
      <w:tr w:rsidR="00DD3358" w:rsidRPr="00C61FF2" w14:paraId="42BB6555" w14:textId="77777777" w:rsidTr="00DD3358">
        <w:trPr>
          <w:trHeight w:val="20"/>
        </w:trPr>
        <w:tc>
          <w:tcPr>
            <w:tcW w:w="710" w:type="dxa"/>
          </w:tcPr>
          <w:p w14:paraId="6F681C8F" w14:textId="77777777" w:rsidR="00367AE7" w:rsidRDefault="00367AE7" w:rsidP="00367AE7">
            <w:pPr>
              <w:spacing w:before="40" w:after="40"/>
              <w:jc w:val="center"/>
              <w:rPr>
                <w:b/>
                <w:bCs/>
              </w:rPr>
            </w:pPr>
          </w:p>
        </w:tc>
        <w:tc>
          <w:tcPr>
            <w:tcW w:w="5953" w:type="dxa"/>
            <w:vAlign w:val="center"/>
          </w:tcPr>
          <w:p w14:paraId="081C8015" w14:textId="0E036CE2" w:rsidR="00367AE7" w:rsidRPr="00C61FF2" w:rsidRDefault="00367AE7" w:rsidP="00367AE7">
            <w:pPr>
              <w:spacing w:before="40" w:after="40"/>
              <w:ind w:left="182"/>
              <w:jc w:val="both"/>
              <w:rPr>
                <w:b/>
                <w:color w:val="000000"/>
              </w:rPr>
            </w:pPr>
            <w:r w:rsidRPr="00C61FF2">
              <w:rPr>
                <w:i/>
                <w:color w:val="000000"/>
              </w:rPr>
              <w:t>Нет, в установленные сроки не размещаются, или размещаются в отдельных случаях, или не отвечают требованиям</w:t>
            </w:r>
          </w:p>
        </w:tc>
        <w:tc>
          <w:tcPr>
            <w:tcW w:w="993" w:type="dxa"/>
          </w:tcPr>
          <w:p w14:paraId="486A48EC" w14:textId="1E002674" w:rsidR="00367AE7" w:rsidRPr="00367AE7" w:rsidRDefault="00367AE7" w:rsidP="00367AE7">
            <w:pPr>
              <w:spacing w:before="40" w:after="40"/>
              <w:jc w:val="center"/>
              <w:rPr>
                <w:lang w:val="en-US"/>
              </w:rPr>
            </w:pPr>
            <w:r w:rsidRPr="00367AE7">
              <w:rPr>
                <w:lang w:val="en-US"/>
              </w:rPr>
              <w:t>0</w:t>
            </w:r>
          </w:p>
        </w:tc>
        <w:tc>
          <w:tcPr>
            <w:tcW w:w="965" w:type="dxa"/>
          </w:tcPr>
          <w:p w14:paraId="307C4E6B" w14:textId="77777777" w:rsidR="00367AE7" w:rsidRPr="00C61FF2" w:rsidRDefault="00367AE7" w:rsidP="00367AE7">
            <w:pPr>
              <w:spacing w:before="40" w:after="40"/>
              <w:jc w:val="center"/>
            </w:pPr>
          </w:p>
        </w:tc>
        <w:tc>
          <w:tcPr>
            <w:tcW w:w="965" w:type="dxa"/>
          </w:tcPr>
          <w:p w14:paraId="2BD919B1" w14:textId="77777777" w:rsidR="00367AE7" w:rsidRPr="00C61FF2" w:rsidRDefault="00367AE7" w:rsidP="00367AE7">
            <w:pPr>
              <w:spacing w:before="40" w:after="40"/>
              <w:jc w:val="center"/>
            </w:pPr>
          </w:p>
        </w:tc>
      </w:tr>
    </w:tbl>
    <w:p w14:paraId="0A8F8703" w14:textId="77777777" w:rsidR="003A1B58" w:rsidRDefault="003A1B58" w:rsidP="003A1B58">
      <w:pPr>
        <w:pStyle w:val="a6"/>
        <w:tabs>
          <w:tab w:val="left" w:pos="1134"/>
        </w:tabs>
        <w:spacing w:line="360" w:lineRule="auto"/>
        <w:ind w:left="709"/>
        <w:jc w:val="both"/>
        <w:rPr>
          <w:rFonts w:ascii="Times New Roman" w:hAnsi="Times New Roman" w:cs="Times New Roman"/>
          <w:bCs/>
          <w:sz w:val="28"/>
          <w:szCs w:val="28"/>
          <w:lang w:eastAsia="ru-RU"/>
        </w:rPr>
      </w:pPr>
    </w:p>
    <w:p w14:paraId="662C0B94" w14:textId="1D5010AF" w:rsidR="00DD3358" w:rsidRDefault="00DD3358" w:rsidP="0040567A">
      <w:pPr>
        <w:pStyle w:val="a6"/>
        <w:numPr>
          <w:ilvl w:val="0"/>
          <w:numId w:val="13"/>
        </w:numPr>
        <w:tabs>
          <w:tab w:val="left" w:pos="1134"/>
        </w:tabs>
        <w:spacing w:line="360" w:lineRule="auto"/>
        <w:ind w:left="0"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Показатели</w:t>
      </w:r>
      <w:r w:rsidR="0040567A">
        <w:rPr>
          <w:rFonts w:ascii="Times New Roman" w:hAnsi="Times New Roman" w:cs="Times New Roman"/>
          <w:bCs/>
          <w:sz w:val="28"/>
          <w:szCs w:val="28"/>
          <w:lang w:eastAsia="ru-RU"/>
        </w:rPr>
        <w:t xml:space="preserve"> </w:t>
      </w:r>
      <w:r w:rsidR="0040567A" w:rsidRPr="00B71BF4">
        <w:rPr>
          <w:rFonts w:ascii="Times New Roman" w:hAnsi="Times New Roman" w:cs="Times New Roman"/>
          <w:bCs/>
          <w:sz w:val="28"/>
          <w:szCs w:val="28"/>
          <w:lang w:eastAsia="ru-RU"/>
        </w:rPr>
        <w:t>3.3</w:t>
      </w:r>
      <w:r w:rsidR="0040567A">
        <w:rPr>
          <w:rFonts w:ascii="Times New Roman" w:hAnsi="Times New Roman" w:cs="Times New Roman"/>
          <w:bCs/>
          <w:sz w:val="28"/>
          <w:szCs w:val="28"/>
          <w:lang w:eastAsia="ru-RU"/>
        </w:rPr>
        <w:t xml:space="preserve"> </w:t>
      </w:r>
      <w:r w:rsidR="0040567A" w:rsidRPr="00B71BF4">
        <w:rPr>
          <w:rFonts w:ascii="Times New Roman" w:hAnsi="Times New Roman" w:cs="Times New Roman"/>
          <w:bCs/>
          <w:sz w:val="28"/>
          <w:szCs w:val="28"/>
          <w:lang w:eastAsia="ru-RU"/>
        </w:rPr>
        <w:t>«Размещаются ли сведения об исполнении бюджета субъекта Российской Федерации за первый квартал, полугодие, девять месяцев 2023 года по расходам в разрезе разделов и подразделов классификации расходов в сравнении с плановыми значениями на соответствующий период (финансовый год)?», 3.4 «Размещаются ли сведения об исполнении бюджета субъекта Российской Федерации за первый квартал, полугодие, девять месяцев 2023 года по расходам в разрезе государственных программ и непрограммных направлений деятельности в сравнении с плановыми значениями на соответствующий период (финансовый год)?»</w:t>
      </w:r>
      <w:r>
        <w:rPr>
          <w:rFonts w:ascii="Times New Roman" w:hAnsi="Times New Roman" w:cs="Times New Roman"/>
          <w:bCs/>
          <w:sz w:val="28"/>
          <w:szCs w:val="28"/>
          <w:lang w:eastAsia="ru-RU"/>
        </w:rPr>
        <w:t xml:space="preserve">, </w:t>
      </w:r>
      <w:r w:rsidR="0040567A" w:rsidRPr="00B71BF4">
        <w:rPr>
          <w:rFonts w:ascii="Times New Roman" w:hAnsi="Times New Roman" w:cs="Times New Roman"/>
          <w:bCs/>
          <w:sz w:val="28"/>
          <w:szCs w:val="28"/>
          <w:lang w:eastAsia="ru-RU"/>
        </w:rPr>
        <w:t>3.5</w:t>
      </w:r>
      <w:r w:rsidR="0040567A">
        <w:rPr>
          <w:rFonts w:ascii="Times New Roman" w:hAnsi="Times New Roman" w:cs="Times New Roman"/>
          <w:bCs/>
          <w:sz w:val="28"/>
          <w:szCs w:val="28"/>
          <w:lang w:eastAsia="ru-RU"/>
        </w:rPr>
        <w:t xml:space="preserve"> </w:t>
      </w:r>
      <w:r w:rsidR="0040567A" w:rsidRPr="00B71BF4">
        <w:rPr>
          <w:rFonts w:ascii="Times New Roman" w:hAnsi="Times New Roman" w:cs="Times New Roman"/>
          <w:bCs/>
          <w:sz w:val="28"/>
          <w:szCs w:val="28"/>
          <w:lang w:eastAsia="ru-RU"/>
        </w:rPr>
        <w:t>«Размещаются ли сведения о предоставленных из бюджета субъекта Российской Федерации межбюджетных трансфертах бюджетам муниципальных образований за первый квартал, полугодие, девять месяцев 2024 года в сравнении с плановыми значениями на соответствующий период (финансовый год)?</w:t>
      </w:r>
      <w:r>
        <w:rPr>
          <w:rFonts w:ascii="Times New Roman" w:hAnsi="Times New Roman" w:cs="Times New Roman"/>
          <w:bCs/>
          <w:sz w:val="28"/>
          <w:szCs w:val="28"/>
          <w:lang w:eastAsia="ru-RU"/>
        </w:rPr>
        <w:t>»</w:t>
      </w:r>
      <w:r w:rsidR="0040567A">
        <w:rPr>
          <w:rFonts w:ascii="Times New Roman" w:hAnsi="Times New Roman" w:cs="Times New Roman"/>
          <w:bCs/>
          <w:sz w:val="28"/>
          <w:szCs w:val="28"/>
          <w:lang w:eastAsia="ru-RU"/>
        </w:rPr>
        <w:t xml:space="preserve"> </w:t>
      </w:r>
    </w:p>
    <w:p w14:paraId="06A05DA2" w14:textId="153D27C9" w:rsidR="0040567A" w:rsidRPr="00DD3358" w:rsidRDefault="00DD3358" w:rsidP="00DD3358">
      <w:pPr>
        <w:tabs>
          <w:tab w:val="left" w:pos="1134"/>
        </w:tabs>
        <w:spacing w:line="360" w:lineRule="auto"/>
        <w:ind w:left="709"/>
        <w:jc w:val="both"/>
        <w:rPr>
          <w:bCs/>
          <w:sz w:val="28"/>
          <w:szCs w:val="28"/>
        </w:rPr>
      </w:pPr>
      <w:r w:rsidRPr="00DD3358">
        <w:rPr>
          <w:bCs/>
          <w:sz w:val="28"/>
          <w:szCs w:val="28"/>
        </w:rPr>
        <w:lastRenderedPageBreak/>
        <w:t xml:space="preserve">Уточнить условия оценки показателей </w:t>
      </w:r>
      <w:r w:rsidR="0040567A" w:rsidRPr="00DD3358">
        <w:rPr>
          <w:bCs/>
          <w:sz w:val="28"/>
          <w:szCs w:val="28"/>
        </w:rPr>
        <w:t>а именно:</w:t>
      </w:r>
    </w:p>
    <w:p w14:paraId="1F451D56" w14:textId="219DF54D" w:rsidR="00FB6718" w:rsidRPr="0040567A" w:rsidRDefault="0040567A" w:rsidP="0040567A">
      <w:pPr>
        <w:tabs>
          <w:tab w:val="left" w:pos="1134"/>
        </w:tabs>
        <w:spacing w:line="360" w:lineRule="auto"/>
        <w:ind w:firstLine="709"/>
        <w:jc w:val="both"/>
        <w:rPr>
          <w:bCs/>
          <w:sz w:val="28"/>
          <w:szCs w:val="28"/>
        </w:rPr>
      </w:pPr>
      <w:r w:rsidRPr="0040567A">
        <w:rPr>
          <w:bCs/>
          <w:sz w:val="28"/>
          <w:szCs w:val="28"/>
        </w:rPr>
        <w:t xml:space="preserve">8.1. </w:t>
      </w:r>
      <w:r w:rsidR="00B71BF4" w:rsidRPr="0040567A">
        <w:rPr>
          <w:bCs/>
          <w:sz w:val="28"/>
          <w:szCs w:val="28"/>
        </w:rPr>
        <w:t>Конкретизировать источники данных плановых значений расходов, указываемых в аналитических данных об исполнении бюджета для оценки показател</w:t>
      </w:r>
      <w:r w:rsidRPr="0040567A">
        <w:rPr>
          <w:bCs/>
          <w:sz w:val="28"/>
          <w:szCs w:val="28"/>
        </w:rPr>
        <w:t>ей</w:t>
      </w:r>
      <w:r w:rsidR="00B71BF4" w:rsidRPr="0040567A">
        <w:rPr>
          <w:bCs/>
          <w:sz w:val="28"/>
          <w:szCs w:val="28"/>
        </w:rPr>
        <w:t xml:space="preserve"> 3.3, 3.4 и 3.5, а также ввести </w:t>
      </w:r>
      <w:r w:rsidR="00741BDF" w:rsidRPr="0040567A">
        <w:rPr>
          <w:bCs/>
          <w:sz w:val="28"/>
          <w:szCs w:val="28"/>
        </w:rPr>
        <w:t xml:space="preserve">дифференцированную шкалу для оценки </w:t>
      </w:r>
      <w:r w:rsidR="00B71BF4" w:rsidRPr="0040567A">
        <w:rPr>
          <w:bCs/>
          <w:sz w:val="28"/>
          <w:szCs w:val="28"/>
        </w:rPr>
        <w:t xml:space="preserve">соответствующих показателей. </w:t>
      </w:r>
      <w:r w:rsidR="00741BDF" w:rsidRPr="0040567A">
        <w:rPr>
          <w:bCs/>
          <w:sz w:val="28"/>
          <w:szCs w:val="28"/>
        </w:rPr>
        <w:t>О</w:t>
      </w:r>
      <w:r w:rsidR="008776AA" w:rsidRPr="0040567A">
        <w:rPr>
          <w:bCs/>
          <w:sz w:val="28"/>
          <w:szCs w:val="28"/>
        </w:rPr>
        <w:t xml:space="preserve">ценивать </w:t>
      </w:r>
      <w:r w:rsidR="00FB6718" w:rsidRPr="0040567A">
        <w:rPr>
          <w:bCs/>
          <w:sz w:val="28"/>
          <w:szCs w:val="28"/>
        </w:rPr>
        <w:t xml:space="preserve">соответствующие </w:t>
      </w:r>
      <w:r w:rsidR="00741BDF" w:rsidRPr="0040567A">
        <w:rPr>
          <w:bCs/>
          <w:sz w:val="28"/>
          <w:szCs w:val="28"/>
        </w:rPr>
        <w:t>показатели</w:t>
      </w:r>
      <w:r w:rsidR="00FB6718" w:rsidRPr="0040567A">
        <w:rPr>
          <w:bCs/>
          <w:sz w:val="28"/>
          <w:szCs w:val="28"/>
        </w:rPr>
        <w:t>:</w:t>
      </w:r>
    </w:p>
    <w:p w14:paraId="54850D84" w14:textId="183E0C72" w:rsidR="00FB6718" w:rsidRDefault="00FB6718" w:rsidP="0040567A">
      <w:pPr>
        <w:pStyle w:val="a6"/>
        <w:numPr>
          <w:ilvl w:val="0"/>
          <w:numId w:val="18"/>
        </w:numPr>
        <w:tabs>
          <w:tab w:val="left" w:pos="1134"/>
        </w:tabs>
        <w:spacing w:line="360" w:lineRule="auto"/>
        <w:ind w:left="0" w:firstLine="709"/>
        <w:jc w:val="both"/>
        <w:rPr>
          <w:rFonts w:ascii="Times New Roman" w:hAnsi="Times New Roman" w:cs="Times New Roman"/>
          <w:bCs/>
          <w:sz w:val="28"/>
          <w:szCs w:val="28"/>
          <w:lang w:eastAsia="ru-RU"/>
        </w:rPr>
      </w:pPr>
      <w:r w:rsidRPr="00FB6718">
        <w:rPr>
          <w:rFonts w:ascii="Times New Roman" w:hAnsi="Times New Roman" w:cs="Times New Roman"/>
          <w:bCs/>
          <w:sz w:val="28"/>
          <w:szCs w:val="28"/>
          <w:lang w:eastAsia="ru-RU"/>
        </w:rPr>
        <w:t xml:space="preserve">в размере </w:t>
      </w:r>
      <w:r>
        <w:rPr>
          <w:rFonts w:ascii="Times New Roman" w:hAnsi="Times New Roman" w:cs="Times New Roman"/>
          <w:bCs/>
          <w:sz w:val="28"/>
          <w:szCs w:val="28"/>
          <w:lang w:eastAsia="ru-RU"/>
        </w:rPr>
        <w:t>«</w:t>
      </w:r>
      <w:r w:rsidRPr="00FB6718">
        <w:rPr>
          <w:rFonts w:ascii="Times New Roman" w:hAnsi="Times New Roman" w:cs="Times New Roman"/>
          <w:bCs/>
          <w:sz w:val="28"/>
          <w:szCs w:val="28"/>
          <w:lang w:eastAsia="ru-RU"/>
        </w:rPr>
        <w:t xml:space="preserve">2 </w:t>
      </w:r>
      <w:r>
        <w:rPr>
          <w:rFonts w:ascii="Times New Roman" w:hAnsi="Times New Roman" w:cs="Times New Roman"/>
          <w:bCs/>
          <w:sz w:val="28"/>
          <w:szCs w:val="28"/>
          <w:lang w:eastAsia="ru-RU"/>
        </w:rPr>
        <w:t xml:space="preserve">(два) </w:t>
      </w:r>
      <w:r w:rsidRPr="00FB6718">
        <w:rPr>
          <w:rFonts w:ascii="Times New Roman" w:hAnsi="Times New Roman" w:cs="Times New Roman"/>
          <w:bCs/>
          <w:sz w:val="28"/>
          <w:szCs w:val="28"/>
          <w:lang w:eastAsia="ru-RU"/>
        </w:rPr>
        <w:t>балл</w:t>
      </w:r>
      <w:r>
        <w:rPr>
          <w:rFonts w:ascii="Times New Roman" w:hAnsi="Times New Roman" w:cs="Times New Roman"/>
          <w:bCs/>
          <w:sz w:val="28"/>
          <w:szCs w:val="28"/>
          <w:lang w:eastAsia="ru-RU"/>
        </w:rPr>
        <w:t>а»</w:t>
      </w:r>
      <w:r w:rsidRPr="00FB6718">
        <w:rPr>
          <w:rFonts w:ascii="Times New Roman" w:hAnsi="Times New Roman" w:cs="Times New Roman"/>
          <w:bCs/>
          <w:sz w:val="28"/>
          <w:szCs w:val="28"/>
          <w:lang w:eastAsia="ru-RU"/>
        </w:rPr>
        <w:t xml:space="preserve"> в случае, если в составе аналитических данных представлены плановые значения в соответствии с законом о бюджете, действующим на конец отчетного периода, и плановые значения в соответствии со сводной бюджетной росписью, действующей на конец отчетного периода</w:t>
      </w:r>
      <w:r>
        <w:rPr>
          <w:rFonts w:ascii="Times New Roman" w:hAnsi="Times New Roman" w:cs="Times New Roman"/>
          <w:bCs/>
          <w:sz w:val="28"/>
          <w:szCs w:val="28"/>
          <w:lang w:eastAsia="ru-RU"/>
        </w:rPr>
        <w:t>;</w:t>
      </w:r>
    </w:p>
    <w:p w14:paraId="043E8F32" w14:textId="2F3DCE3B" w:rsidR="00FB6718" w:rsidRDefault="00FB6718" w:rsidP="0040567A">
      <w:pPr>
        <w:pStyle w:val="a6"/>
        <w:numPr>
          <w:ilvl w:val="0"/>
          <w:numId w:val="18"/>
        </w:numPr>
        <w:tabs>
          <w:tab w:val="left" w:pos="1134"/>
        </w:tabs>
        <w:spacing w:line="360" w:lineRule="auto"/>
        <w:ind w:left="0" w:firstLine="709"/>
        <w:jc w:val="both"/>
        <w:rPr>
          <w:rFonts w:ascii="Times New Roman" w:hAnsi="Times New Roman" w:cs="Times New Roman"/>
          <w:bCs/>
          <w:sz w:val="28"/>
          <w:szCs w:val="28"/>
          <w:lang w:eastAsia="ru-RU"/>
        </w:rPr>
      </w:pPr>
      <w:r w:rsidRPr="00FB6718">
        <w:rPr>
          <w:rFonts w:ascii="Times New Roman" w:hAnsi="Times New Roman" w:cs="Times New Roman"/>
          <w:bCs/>
          <w:sz w:val="28"/>
          <w:szCs w:val="28"/>
          <w:lang w:eastAsia="ru-RU"/>
        </w:rPr>
        <w:t xml:space="preserve">в размере </w:t>
      </w:r>
      <w:r>
        <w:rPr>
          <w:rFonts w:ascii="Times New Roman" w:hAnsi="Times New Roman" w:cs="Times New Roman"/>
          <w:bCs/>
          <w:sz w:val="28"/>
          <w:szCs w:val="28"/>
          <w:lang w:eastAsia="ru-RU"/>
        </w:rPr>
        <w:t>«1 (один) балл»</w:t>
      </w:r>
      <w:r w:rsidRPr="00FB6718">
        <w:rPr>
          <w:rFonts w:ascii="Times New Roman" w:hAnsi="Times New Roman" w:cs="Times New Roman"/>
          <w:bCs/>
          <w:sz w:val="28"/>
          <w:szCs w:val="28"/>
          <w:lang w:eastAsia="ru-RU"/>
        </w:rPr>
        <w:t xml:space="preserve"> в случае, если в составе аналитических данных представлены плановые значения в соответствии со сводной бюджетной росписью, действующей на конец отчетного периода</w:t>
      </w:r>
      <w:r>
        <w:rPr>
          <w:rFonts w:ascii="Times New Roman" w:hAnsi="Times New Roman" w:cs="Times New Roman"/>
          <w:bCs/>
          <w:sz w:val="28"/>
          <w:szCs w:val="28"/>
          <w:lang w:eastAsia="ru-RU"/>
        </w:rPr>
        <w:t>.</w:t>
      </w:r>
    </w:p>
    <w:p w14:paraId="7F17E3AF" w14:textId="5E08D23D" w:rsidR="003F79D9" w:rsidRPr="003F79D9" w:rsidRDefault="003F79D9" w:rsidP="003F79D9">
      <w:pPr>
        <w:tabs>
          <w:tab w:val="left" w:pos="1418"/>
        </w:tabs>
        <w:spacing w:line="360" w:lineRule="auto"/>
        <w:ind w:firstLine="709"/>
        <w:jc w:val="both"/>
        <w:rPr>
          <w:bCs/>
          <w:sz w:val="28"/>
          <w:szCs w:val="28"/>
        </w:rPr>
      </w:pPr>
      <w:r w:rsidRPr="003F79D9">
        <w:rPr>
          <w:bCs/>
          <w:sz w:val="28"/>
          <w:szCs w:val="28"/>
        </w:rPr>
        <w:t xml:space="preserve">В случае выявления фактов несоответствия указанных в аналитических данных </w:t>
      </w:r>
      <w:r>
        <w:rPr>
          <w:bCs/>
          <w:sz w:val="28"/>
          <w:szCs w:val="28"/>
        </w:rPr>
        <w:t xml:space="preserve">со ссылкой на закон о бюджете </w:t>
      </w:r>
      <w:r w:rsidRPr="003F79D9">
        <w:rPr>
          <w:bCs/>
          <w:sz w:val="28"/>
          <w:szCs w:val="28"/>
        </w:rPr>
        <w:t xml:space="preserve">плановых значений </w:t>
      </w:r>
      <w:r>
        <w:rPr>
          <w:bCs/>
          <w:sz w:val="28"/>
          <w:szCs w:val="28"/>
        </w:rPr>
        <w:t>расходов</w:t>
      </w:r>
      <w:r w:rsidRPr="003F79D9">
        <w:rPr>
          <w:bCs/>
          <w:sz w:val="28"/>
          <w:szCs w:val="28"/>
        </w:rPr>
        <w:t xml:space="preserve"> значениям, установленным законом о бюджете, либо отсутствия плановых значений </w:t>
      </w:r>
      <w:r>
        <w:rPr>
          <w:bCs/>
          <w:sz w:val="28"/>
          <w:szCs w:val="28"/>
        </w:rPr>
        <w:t xml:space="preserve">расходов </w:t>
      </w:r>
      <w:r w:rsidRPr="003F79D9">
        <w:rPr>
          <w:bCs/>
          <w:sz w:val="28"/>
          <w:szCs w:val="28"/>
        </w:rPr>
        <w:t>в законе о бюджете, расценивать сведения как недостоверные данные.</w:t>
      </w:r>
    </w:p>
    <w:p w14:paraId="5C5F1A08" w14:textId="393E3E13" w:rsidR="0040567A" w:rsidRDefault="0040567A" w:rsidP="00F552E3">
      <w:pPr>
        <w:keepNext/>
        <w:tabs>
          <w:tab w:val="left" w:pos="1134"/>
        </w:tabs>
        <w:spacing w:line="360" w:lineRule="auto"/>
        <w:ind w:firstLine="709"/>
        <w:jc w:val="both"/>
        <w:rPr>
          <w:bCs/>
          <w:sz w:val="28"/>
          <w:szCs w:val="28"/>
        </w:rPr>
      </w:pPr>
      <w:r>
        <w:rPr>
          <w:bCs/>
          <w:sz w:val="28"/>
          <w:szCs w:val="28"/>
        </w:rPr>
        <w:t>Обоснование</w:t>
      </w:r>
    </w:p>
    <w:p w14:paraId="47767F0B" w14:textId="765CA14B" w:rsidR="0040567A" w:rsidRDefault="0040567A" w:rsidP="0040567A">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lang w:eastAsia="ru-RU"/>
        </w:rPr>
        <w:t xml:space="preserve">В настоящее время сложилась практика, когда в качестве плановых бюджетных назначений по расходам в промежуточной бюджетной отчетности отражаются значения в соответствии со сводной бюджетной росписью. Это связано с тем, что </w:t>
      </w:r>
      <w:r w:rsidRPr="00B958C6">
        <w:rPr>
          <w:rFonts w:ascii="Times New Roman" w:hAnsi="Times New Roman" w:cs="Times New Roman"/>
          <w:sz w:val="28"/>
          <w:szCs w:val="28"/>
        </w:rPr>
        <w:t>Инструкци</w:t>
      </w:r>
      <w:r>
        <w:rPr>
          <w:rFonts w:ascii="Times New Roman" w:hAnsi="Times New Roman" w:cs="Times New Roman"/>
          <w:sz w:val="28"/>
          <w:szCs w:val="28"/>
        </w:rPr>
        <w:t>ей</w:t>
      </w:r>
      <w:r w:rsidRPr="00B958C6">
        <w:rPr>
          <w:rFonts w:ascii="Times New Roman" w:hAnsi="Times New Roman" w:cs="Times New Roman"/>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hAnsi="Times New Roman" w:cs="Times New Roman"/>
          <w:sz w:val="28"/>
          <w:szCs w:val="28"/>
        </w:rPr>
        <w:t xml:space="preserve">, утвержденной приказом Минфина России от 28.12.2010 №191н (ред. от 23.05.2023) установлено, что при формировании отчета об исполнении бюджета (ф. 0503117) в качестве плановых значений по расходам отражаются бюджетные назначения, </w:t>
      </w:r>
      <w:r w:rsidRPr="00EB7023">
        <w:rPr>
          <w:rFonts w:ascii="Times New Roman" w:hAnsi="Times New Roman" w:cs="Times New Roman"/>
          <w:sz w:val="28"/>
          <w:szCs w:val="28"/>
        </w:rPr>
        <w:t xml:space="preserve">утвержденные </w:t>
      </w:r>
      <w:r>
        <w:rPr>
          <w:rFonts w:ascii="Times New Roman" w:hAnsi="Times New Roman" w:cs="Times New Roman"/>
          <w:sz w:val="28"/>
          <w:szCs w:val="28"/>
        </w:rPr>
        <w:t>«</w:t>
      </w:r>
      <w:r w:rsidRPr="00EB7023">
        <w:rPr>
          <w:rFonts w:ascii="Times New Roman" w:hAnsi="Times New Roman" w:cs="Times New Roman"/>
          <w:sz w:val="28"/>
          <w:szCs w:val="28"/>
        </w:rPr>
        <w:t xml:space="preserve">в соответствии со сводной бюджетной росписью, с учетом </w:t>
      </w:r>
      <w:r w:rsidRPr="00EB7023">
        <w:rPr>
          <w:rFonts w:ascii="Times New Roman" w:hAnsi="Times New Roman" w:cs="Times New Roman"/>
          <w:sz w:val="28"/>
          <w:szCs w:val="28"/>
        </w:rPr>
        <w:lastRenderedPageBreak/>
        <w:t>последующих изменений, оформленных в установленном порядке на отчетную дату</w:t>
      </w:r>
      <w:r>
        <w:rPr>
          <w:rFonts w:ascii="Times New Roman" w:hAnsi="Times New Roman" w:cs="Times New Roman"/>
          <w:sz w:val="28"/>
          <w:szCs w:val="28"/>
        </w:rPr>
        <w:t>»</w:t>
      </w:r>
      <w:r w:rsidRPr="00EB7023">
        <w:rPr>
          <w:rFonts w:ascii="Times New Roman" w:hAnsi="Times New Roman" w:cs="Times New Roman"/>
          <w:sz w:val="28"/>
          <w:szCs w:val="28"/>
        </w:rPr>
        <w:t>.</w:t>
      </w:r>
      <w:r>
        <w:rPr>
          <w:rFonts w:ascii="Times New Roman" w:hAnsi="Times New Roman" w:cs="Times New Roman"/>
          <w:sz w:val="28"/>
          <w:szCs w:val="28"/>
        </w:rPr>
        <w:t xml:space="preserve"> </w:t>
      </w:r>
    </w:p>
    <w:p w14:paraId="27F4B68B" w14:textId="49CFB8CB" w:rsidR="0040567A" w:rsidRDefault="0040567A" w:rsidP="0040567A">
      <w:pPr>
        <w:pStyle w:val="a6"/>
        <w:spacing w:line="360" w:lineRule="auto"/>
        <w:ind w:left="0" w:firstLine="709"/>
        <w:jc w:val="both"/>
        <w:rPr>
          <w:rFonts w:ascii="Times New Roman" w:hAnsi="Times New Roman" w:cs="Times New Roman"/>
          <w:bCs/>
          <w:sz w:val="28"/>
          <w:szCs w:val="28"/>
          <w:lang w:eastAsia="ru-RU"/>
        </w:rPr>
      </w:pPr>
      <w:r>
        <w:rPr>
          <w:rFonts w:ascii="Times New Roman" w:hAnsi="Times New Roman" w:cs="Times New Roman"/>
          <w:sz w:val="28"/>
          <w:szCs w:val="28"/>
        </w:rPr>
        <w:t>Бюджетным кодексом Российской Федерации установлено, что: «</w:t>
      </w:r>
      <w:r>
        <w:rPr>
          <w:rFonts w:ascii="Times New Roman" w:hAnsi="Times New Roman" w:cs="Times New Roman"/>
          <w:bCs/>
          <w:sz w:val="28"/>
          <w:szCs w:val="28"/>
          <w:lang w:eastAsia="ru-RU"/>
        </w:rPr>
        <w:t>С</w:t>
      </w:r>
      <w:r w:rsidRPr="008B3A7F">
        <w:rPr>
          <w:rFonts w:ascii="Times New Roman" w:hAnsi="Times New Roman" w:cs="Times New Roman"/>
          <w:bCs/>
          <w:sz w:val="28"/>
          <w:szCs w:val="28"/>
          <w:lang w:eastAsia="ru-RU"/>
        </w:rPr>
        <w:t xml:space="preserve">водная бюджетная роспись </w:t>
      </w:r>
      <w:r>
        <w:rPr>
          <w:rFonts w:ascii="Times New Roman" w:hAnsi="Times New Roman" w:cs="Times New Roman"/>
          <w:bCs/>
          <w:sz w:val="28"/>
          <w:szCs w:val="28"/>
          <w:lang w:eastAsia="ru-RU"/>
        </w:rPr>
        <w:t xml:space="preserve">– это </w:t>
      </w:r>
      <w:r w:rsidRPr="008B3A7F">
        <w:rPr>
          <w:rFonts w:ascii="Times New Roman" w:hAnsi="Times New Roman" w:cs="Times New Roman"/>
          <w:bCs/>
          <w:sz w:val="28"/>
          <w:szCs w:val="28"/>
          <w:lang w:eastAsia="ru-RU"/>
        </w:rPr>
        <w:t>документ, который составляется и ведется финансовым органом в целях организации исполнения бюджета по расходам бюджета и источникам финансирования дефицита бюджета</w:t>
      </w:r>
      <w:r>
        <w:rPr>
          <w:rFonts w:ascii="Times New Roman" w:hAnsi="Times New Roman" w:cs="Times New Roman"/>
          <w:bCs/>
          <w:sz w:val="28"/>
          <w:szCs w:val="28"/>
          <w:lang w:eastAsia="ru-RU"/>
        </w:rPr>
        <w:t xml:space="preserve">». </w:t>
      </w:r>
      <w:r w:rsidR="00CC0E53">
        <w:rPr>
          <w:rFonts w:ascii="Times New Roman" w:hAnsi="Times New Roman" w:cs="Times New Roman"/>
          <w:bCs/>
          <w:sz w:val="28"/>
          <w:szCs w:val="28"/>
          <w:lang w:eastAsia="ru-RU"/>
        </w:rPr>
        <w:t>Исходя из этого определения</w:t>
      </w:r>
      <w:r>
        <w:rPr>
          <w:rFonts w:ascii="Times New Roman" w:hAnsi="Times New Roman" w:cs="Times New Roman"/>
          <w:bCs/>
          <w:sz w:val="28"/>
          <w:szCs w:val="28"/>
          <w:lang w:eastAsia="ru-RU"/>
        </w:rPr>
        <w:t xml:space="preserve"> можно сделать вывод, что сводная бюджетная роспись – это документ текущего планирования, необходимый финансовому органу для организации исполнения бюджета. Она не утверждается правовым актом и может меняться каждый день.</w:t>
      </w:r>
    </w:p>
    <w:p w14:paraId="720BBB66" w14:textId="47DFC96C" w:rsidR="0040567A" w:rsidRDefault="0040567A" w:rsidP="0040567A">
      <w:pPr>
        <w:pStyle w:val="a6"/>
        <w:spacing w:line="360" w:lineRule="auto"/>
        <w:ind w:left="0"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В то же время законодательством Российской Федерации установлено, что бюджет субъекта Российской Федерации утверждается законодательным (представительным) органом в форме закона. По завершении финансового года высший исполнительный орган субъекта Российской Федерации представляет в законодательный (представительный) орган закон об исполнении закона о бюджете (не сводной бюджетной росписи). Именно закон о бюджете является публичным документом, утверждающим бюджетные назначения по расходам.</w:t>
      </w:r>
    </w:p>
    <w:p w14:paraId="47212E24" w14:textId="0BBB8B61" w:rsidR="0040567A" w:rsidRDefault="0040567A" w:rsidP="0040567A">
      <w:pPr>
        <w:pStyle w:val="a6"/>
        <w:spacing w:line="360" w:lineRule="auto"/>
        <w:ind w:left="0"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В этой связи предлагается восполнить пробел, сформировавшийся на практике, в части отражения в аналитических данных плановых бюджетных назначений по расходам, утвержденных законом о бюджете в редакции, действующей на конец отчетного периода. Для исключения несоответствий между отчетом об исполнении бюджета, составленным по форме </w:t>
      </w:r>
      <w:r>
        <w:rPr>
          <w:rFonts w:ascii="Times New Roman" w:hAnsi="Times New Roman" w:cs="Times New Roman"/>
          <w:sz w:val="28"/>
          <w:szCs w:val="28"/>
        </w:rPr>
        <w:t xml:space="preserve">0503117, и </w:t>
      </w:r>
      <w:r>
        <w:rPr>
          <w:rFonts w:ascii="Times New Roman" w:hAnsi="Times New Roman" w:cs="Times New Roman"/>
          <w:bCs/>
          <w:sz w:val="28"/>
          <w:szCs w:val="28"/>
          <w:lang w:eastAsia="ru-RU"/>
        </w:rPr>
        <w:t xml:space="preserve">аналитическими данными целесообразно отражать в последних бюджетные назначения, утвержденные законом о бюджете и </w:t>
      </w:r>
      <w:r w:rsidR="00CC0E53">
        <w:rPr>
          <w:rFonts w:ascii="Times New Roman" w:hAnsi="Times New Roman" w:cs="Times New Roman"/>
          <w:bCs/>
          <w:sz w:val="28"/>
          <w:szCs w:val="28"/>
          <w:lang w:eastAsia="ru-RU"/>
        </w:rPr>
        <w:t xml:space="preserve">утвержденные </w:t>
      </w:r>
      <w:r>
        <w:rPr>
          <w:rFonts w:ascii="Times New Roman" w:hAnsi="Times New Roman" w:cs="Times New Roman"/>
          <w:bCs/>
          <w:sz w:val="28"/>
          <w:szCs w:val="28"/>
          <w:lang w:eastAsia="ru-RU"/>
        </w:rPr>
        <w:t xml:space="preserve">сводной бюджетной росписью. </w:t>
      </w:r>
    </w:p>
    <w:p w14:paraId="607805C7" w14:textId="07E2C1F1" w:rsidR="00CC0E53" w:rsidRDefault="00CC0E53" w:rsidP="0040567A">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Появление в аналитической информации плановых значений расходов со ссылкой на закон, отличных от установленных законом о бюджете, не обосновано и свидетельствует о представлении недостоверных данных.</w:t>
      </w:r>
    </w:p>
    <w:p w14:paraId="5610536B" w14:textId="0272BFE4" w:rsidR="0040567A" w:rsidRPr="00097527" w:rsidRDefault="0040567A" w:rsidP="002A21B3">
      <w:pPr>
        <w:pStyle w:val="a6"/>
        <w:tabs>
          <w:tab w:val="left" w:pos="1418"/>
        </w:tabs>
        <w:spacing w:line="360" w:lineRule="auto"/>
        <w:ind w:left="0"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lastRenderedPageBreak/>
        <w:t>8.2.</w:t>
      </w:r>
      <w:r w:rsidR="002A21B3">
        <w:rPr>
          <w:rFonts w:ascii="Times New Roman" w:hAnsi="Times New Roman" w:cs="Times New Roman"/>
          <w:bCs/>
          <w:sz w:val="28"/>
          <w:szCs w:val="28"/>
          <w:lang w:eastAsia="ru-RU"/>
        </w:rPr>
        <w:tab/>
      </w:r>
      <w:r w:rsidR="00EB3092">
        <w:rPr>
          <w:rFonts w:ascii="Times New Roman" w:hAnsi="Times New Roman" w:cs="Times New Roman"/>
          <w:bCs/>
          <w:sz w:val="28"/>
          <w:szCs w:val="28"/>
          <w:lang w:eastAsia="ru-RU"/>
        </w:rPr>
        <w:t>П</w:t>
      </w:r>
      <w:r w:rsidRPr="00097527">
        <w:rPr>
          <w:rFonts w:ascii="Times New Roman" w:hAnsi="Times New Roman" w:cs="Times New Roman"/>
          <w:bCs/>
          <w:sz w:val="28"/>
          <w:szCs w:val="28"/>
          <w:lang w:eastAsia="ru-RU"/>
        </w:rPr>
        <w:t xml:space="preserve">редусмотреть </w:t>
      </w:r>
      <w:r>
        <w:rPr>
          <w:rFonts w:ascii="Times New Roman" w:hAnsi="Times New Roman" w:cs="Times New Roman"/>
          <w:bCs/>
          <w:sz w:val="28"/>
          <w:szCs w:val="28"/>
          <w:lang w:eastAsia="ru-RU"/>
        </w:rPr>
        <w:t xml:space="preserve">возможность применения </w:t>
      </w:r>
      <w:r w:rsidRPr="00097527">
        <w:rPr>
          <w:rFonts w:ascii="Times New Roman" w:hAnsi="Times New Roman" w:cs="Times New Roman"/>
          <w:bCs/>
          <w:sz w:val="28"/>
          <w:szCs w:val="28"/>
          <w:lang w:eastAsia="ru-RU"/>
        </w:rPr>
        <w:t>понижающ</w:t>
      </w:r>
      <w:r>
        <w:rPr>
          <w:rFonts w:ascii="Times New Roman" w:hAnsi="Times New Roman" w:cs="Times New Roman"/>
          <w:bCs/>
          <w:sz w:val="28"/>
          <w:szCs w:val="28"/>
          <w:lang w:eastAsia="ru-RU"/>
        </w:rPr>
        <w:t>его</w:t>
      </w:r>
      <w:r w:rsidRPr="00097527">
        <w:rPr>
          <w:rFonts w:ascii="Times New Roman" w:hAnsi="Times New Roman" w:cs="Times New Roman"/>
          <w:bCs/>
          <w:sz w:val="28"/>
          <w:szCs w:val="28"/>
          <w:lang w:eastAsia="ru-RU"/>
        </w:rPr>
        <w:t xml:space="preserve"> коэффициент</w:t>
      </w:r>
      <w:r>
        <w:rPr>
          <w:rFonts w:ascii="Times New Roman" w:hAnsi="Times New Roman" w:cs="Times New Roman"/>
          <w:bCs/>
          <w:sz w:val="28"/>
          <w:szCs w:val="28"/>
          <w:lang w:eastAsia="ru-RU"/>
        </w:rPr>
        <w:t>а</w:t>
      </w:r>
      <w:r w:rsidRPr="00097527">
        <w:rPr>
          <w:rFonts w:ascii="Times New Roman" w:hAnsi="Times New Roman" w:cs="Times New Roman"/>
          <w:bCs/>
          <w:sz w:val="28"/>
          <w:szCs w:val="28"/>
          <w:lang w:eastAsia="ru-RU"/>
        </w:rPr>
        <w:t>, используем</w:t>
      </w:r>
      <w:r>
        <w:rPr>
          <w:rFonts w:ascii="Times New Roman" w:hAnsi="Times New Roman" w:cs="Times New Roman"/>
          <w:bCs/>
          <w:sz w:val="28"/>
          <w:szCs w:val="28"/>
          <w:lang w:eastAsia="ru-RU"/>
        </w:rPr>
        <w:t>ого</w:t>
      </w:r>
      <w:r w:rsidRPr="00097527">
        <w:rPr>
          <w:rFonts w:ascii="Times New Roman" w:hAnsi="Times New Roman" w:cs="Times New Roman"/>
          <w:bCs/>
          <w:sz w:val="28"/>
          <w:szCs w:val="28"/>
          <w:lang w:eastAsia="ru-RU"/>
        </w:rPr>
        <w:t xml:space="preserve"> в связи с представлением данных в виде и (или) в форматах, затрудняющих их поиск и (или) использование</w:t>
      </w:r>
      <w:r>
        <w:rPr>
          <w:rFonts w:ascii="Times New Roman" w:hAnsi="Times New Roman" w:cs="Times New Roman"/>
          <w:bCs/>
          <w:sz w:val="28"/>
          <w:szCs w:val="28"/>
          <w:lang w:eastAsia="ru-RU"/>
        </w:rPr>
        <w:t xml:space="preserve"> (К2)</w:t>
      </w:r>
      <w:r w:rsidRPr="00097527">
        <w:rPr>
          <w:rFonts w:ascii="Times New Roman" w:hAnsi="Times New Roman" w:cs="Times New Roman"/>
          <w:bCs/>
          <w:sz w:val="28"/>
          <w:szCs w:val="28"/>
          <w:lang w:eastAsia="ru-RU"/>
        </w:rPr>
        <w:t xml:space="preserve">, в случае, если </w:t>
      </w:r>
      <w:r>
        <w:rPr>
          <w:rFonts w:ascii="Times New Roman" w:hAnsi="Times New Roman" w:cs="Times New Roman"/>
          <w:bCs/>
          <w:sz w:val="28"/>
          <w:szCs w:val="28"/>
          <w:lang w:eastAsia="ru-RU"/>
        </w:rPr>
        <w:t xml:space="preserve">в аналитических данных </w:t>
      </w:r>
      <w:r w:rsidRPr="0040567A">
        <w:rPr>
          <w:rFonts w:ascii="Times New Roman" w:hAnsi="Times New Roman" w:cs="Times New Roman"/>
          <w:bCs/>
          <w:sz w:val="28"/>
          <w:szCs w:val="28"/>
          <w:lang w:eastAsia="ru-RU"/>
        </w:rPr>
        <w:t xml:space="preserve">не указаны плановые и (или) фактические значения </w:t>
      </w:r>
      <w:r w:rsidR="00FD0988">
        <w:rPr>
          <w:rFonts w:ascii="Times New Roman" w:hAnsi="Times New Roman" w:cs="Times New Roman"/>
          <w:bCs/>
          <w:sz w:val="28"/>
          <w:szCs w:val="28"/>
          <w:lang w:eastAsia="ru-RU"/>
        </w:rPr>
        <w:t>расходов</w:t>
      </w:r>
      <w:r w:rsidRPr="0040567A">
        <w:rPr>
          <w:rFonts w:ascii="Times New Roman" w:hAnsi="Times New Roman" w:cs="Times New Roman"/>
          <w:bCs/>
          <w:sz w:val="28"/>
          <w:szCs w:val="28"/>
          <w:lang w:eastAsia="ru-RU"/>
        </w:rPr>
        <w:t xml:space="preserve"> в абсолютных единицах измерения или результаты их сопоставления в относительных единицах измерения (в процентах).</w:t>
      </w:r>
    </w:p>
    <w:p w14:paraId="4B5D067D" w14:textId="23E03320" w:rsidR="0040567A" w:rsidRDefault="0040567A" w:rsidP="00EB63FC">
      <w:pPr>
        <w:pStyle w:val="a6"/>
        <w:keepNext/>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Обоснование</w:t>
      </w:r>
    </w:p>
    <w:p w14:paraId="4ACEC25A" w14:textId="74B4DF76" w:rsidR="0040567A" w:rsidRDefault="0040567A" w:rsidP="0040567A">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практике аналитические данные об исполнении </w:t>
      </w:r>
      <w:r w:rsidR="00FD0988">
        <w:rPr>
          <w:rFonts w:ascii="Times New Roman" w:hAnsi="Times New Roman" w:cs="Times New Roman"/>
          <w:sz w:val="28"/>
          <w:szCs w:val="28"/>
        </w:rPr>
        <w:t>расходов</w:t>
      </w:r>
      <w:r w:rsidR="00EB3092">
        <w:rPr>
          <w:rFonts w:ascii="Times New Roman" w:hAnsi="Times New Roman" w:cs="Times New Roman"/>
          <w:sz w:val="28"/>
          <w:szCs w:val="28"/>
        </w:rPr>
        <w:t xml:space="preserve"> </w:t>
      </w:r>
      <w:r>
        <w:rPr>
          <w:rFonts w:ascii="Times New Roman" w:hAnsi="Times New Roman" w:cs="Times New Roman"/>
          <w:sz w:val="28"/>
          <w:szCs w:val="28"/>
        </w:rPr>
        <w:t xml:space="preserve">бюджета в отдельных случаях представляются частично. Могут отсутствовать плановые или фактические значения </w:t>
      </w:r>
      <w:r w:rsidR="00FD0988">
        <w:rPr>
          <w:rFonts w:ascii="Times New Roman" w:hAnsi="Times New Roman" w:cs="Times New Roman"/>
          <w:sz w:val="28"/>
          <w:szCs w:val="28"/>
        </w:rPr>
        <w:t>расходов</w:t>
      </w:r>
      <w:r w:rsidR="00EB3092">
        <w:rPr>
          <w:rFonts w:ascii="Times New Roman" w:hAnsi="Times New Roman" w:cs="Times New Roman"/>
          <w:sz w:val="28"/>
          <w:szCs w:val="28"/>
        </w:rPr>
        <w:t xml:space="preserve"> </w:t>
      </w:r>
      <w:r>
        <w:rPr>
          <w:rFonts w:ascii="Times New Roman" w:hAnsi="Times New Roman" w:cs="Times New Roman"/>
          <w:sz w:val="28"/>
          <w:szCs w:val="28"/>
        </w:rPr>
        <w:t>в абсолютных единицах измерения или может отсутствовать результат их сопоставления в относительных единицах измерения (в процентах). В такой ситуации заинтересованному пользователю необходимо выполнить дополнительные расчеты для создания более ясной картины. Возможность применения понижающего коэффициента станет стимулом для подготовки более качественной аналитической информации.</w:t>
      </w:r>
    </w:p>
    <w:p w14:paraId="32875FCA" w14:textId="3F162416" w:rsidR="008776AA" w:rsidRDefault="008776AA" w:rsidP="00887735">
      <w:pPr>
        <w:pStyle w:val="a6"/>
        <w:keepNext/>
        <w:tabs>
          <w:tab w:val="left" w:pos="1134"/>
        </w:tabs>
        <w:spacing w:line="360" w:lineRule="auto"/>
        <w:ind w:left="0"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Предлагаемая редакция показателей</w:t>
      </w:r>
      <w:r w:rsidR="007C1ECB">
        <w:rPr>
          <w:rFonts w:ascii="Times New Roman" w:hAnsi="Times New Roman" w:cs="Times New Roman"/>
          <w:bCs/>
          <w:sz w:val="28"/>
          <w:szCs w:val="28"/>
          <w:lang w:eastAsia="ru-RU"/>
        </w:rPr>
        <w:t xml:space="preserve"> </w:t>
      </w:r>
      <w:r w:rsidR="00331C89">
        <w:rPr>
          <w:rFonts w:ascii="Times New Roman" w:hAnsi="Times New Roman" w:cs="Times New Roman"/>
          <w:bCs/>
          <w:sz w:val="28"/>
          <w:szCs w:val="28"/>
          <w:lang w:eastAsia="ru-RU"/>
        </w:rPr>
        <w:t>3.3, 3.4, 3.5</w:t>
      </w:r>
      <w:r>
        <w:rPr>
          <w:rFonts w:ascii="Times New Roman" w:hAnsi="Times New Roman" w:cs="Times New Roman"/>
          <w:bCs/>
          <w:sz w:val="28"/>
          <w:szCs w:val="28"/>
          <w:lang w:eastAsia="ru-RU"/>
        </w:rPr>
        <w:t xml:space="preserve">: </w:t>
      </w:r>
    </w:p>
    <w:tbl>
      <w:tblPr>
        <w:tblW w:w="9585"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10"/>
        <w:gridCol w:w="5953"/>
        <w:gridCol w:w="992"/>
        <w:gridCol w:w="965"/>
        <w:gridCol w:w="965"/>
      </w:tblGrid>
      <w:tr w:rsidR="00083574" w:rsidRPr="00C61FF2" w14:paraId="1EAD6BD3" w14:textId="77777777" w:rsidTr="00083574">
        <w:trPr>
          <w:trHeight w:val="20"/>
        </w:trPr>
        <w:tc>
          <w:tcPr>
            <w:tcW w:w="710" w:type="dxa"/>
            <w:vMerge w:val="restart"/>
            <w:vAlign w:val="center"/>
          </w:tcPr>
          <w:p w14:paraId="58D938AE" w14:textId="77777777" w:rsidR="007C1ECB" w:rsidRPr="00C61FF2" w:rsidRDefault="007C1ECB" w:rsidP="00F552E3">
            <w:pPr>
              <w:keepNext/>
              <w:spacing w:before="40" w:after="40"/>
              <w:jc w:val="center"/>
              <w:rPr>
                <w:bCs/>
              </w:rPr>
            </w:pPr>
            <w:r w:rsidRPr="00C61FF2">
              <w:rPr>
                <w:bCs/>
              </w:rPr>
              <w:t>№ п/п</w:t>
            </w:r>
          </w:p>
        </w:tc>
        <w:tc>
          <w:tcPr>
            <w:tcW w:w="5953" w:type="dxa"/>
            <w:vMerge w:val="restart"/>
            <w:vAlign w:val="center"/>
          </w:tcPr>
          <w:p w14:paraId="20603EC2" w14:textId="3185BB1C" w:rsidR="007C1ECB" w:rsidRPr="00367AE7" w:rsidRDefault="007C1ECB" w:rsidP="00F552E3">
            <w:pPr>
              <w:keepNext/>
              <w:spacing w:before="40" w:after="40"/>
              <w:jc w:val="center"/>
              <w:rPr>
                <w:lang w:val="en-US"/>
              </w:rPr>
            </w:pPr>
            <w:r w:rsidRPr="00C61FF2">
              <w:t>Вопросы и варианты ответов</w:t>
            </w:r>
          </w:p>
        </w:tc>
        <w:tc>
          <w:tcPr>
            <w:tcW w:w="992" w:type="dxa"/>
            <w:vMerge w:val="restart"/>
            <w:vAlign w:val="center"/>
          </w:tcPr>
          <w:p w14:paraId="27546042" w14:textId="77777777" w:rsidR="007C1ECB" w:rsidRPr="00C61FF2" w:rsidRDefault="007C1ECB" w:rsidP="00F552E3">
            <w:pPr>
              <w:keepNext/>
              <w:spacing w:before="40" w:after="40"/>
              <w:jc w:val="center"/>
              <w:rPr>
                <w:bCs/>
              </w:rPr>
            </w:pPr>
            <w:r w:rsidRPr="00C61FF2">
              <w:rPr>
                <w:bCs/>
              </w:rPr>
              <w:t>Баллы</w:t>
            </w:r>
          </w:p>
        </w:tc>
        <w:tc>
          <w:tcPr>
            <w:tcW w:w="1930" w:type="dxa"/>
            <w:gridSpan w:val="2"/>
            <w:vAlign w:val="center"/>
          </w:tcPr>
          <w:p w14:paraId="6AFD9E43" w14:textId="77777777" w:rsidR="007C1ECB" w:rsidRPr="00C61FF2" w:rsidRDefault="007C1ECB" w:rsidP="00F552E3">
            <w:pPr>
              <w:keepNext/>
              <w:spacing w:before="40" w:after="40"/>
              <w:jc w:val="center"/>
              <w:rPr>
                <w:bCs/>
              </w:rPr>
            </w:pPr>
            <w:r w:rsidRPr="00C61FF2">
              <w:rPr>
                <w:bCs/>
              </w:rPr>
              <w:t>Понижающие коэффициенты</w:t>
            </w:r>
          </w:p>
        </w:tc>
      </w:tr>
      <w:tr w:rsidR="00083574" w:rsidRPr="00C61FF2" w14:paraId="084FAC18" w14:textId="77777777" w:rsidTr="00083574">
        <w:trPr>
          <w:trHeight w:val="20"/>
        </w:trPr>
        <w:tc>
          <w:tcPr>
            <w:tcW w:w="710" w:type="dxa"/>
            <w:vMerge/>
            <w:vAlign w:val="center"/>
          </w:tcPr>
          <w:p w14:paraId="7E0E3E50" w14:textId="77777777" w:rsidR="007C1ECB" w:rsidRPr="00C61FF2" w:rsidRDefault="007C1ECB" w:rsidP="00F552E3">
            <w:pPr>
              <w:keepNext/>
              <w:spacing w:before="40" w:after="40"/>
              <w:jc w:val="center"/>
              <w:rPr>
                <w:b/>
                <w:bCs/>
                <w:lang w:val="en-US"/>
              </w:rPr>
            </w:pPr>
          </w:p>
        </w:tc>
        <w:tc>
          <w:tcPr>
            <w:tcW w:w="5953" w:type="dxa"/>
            <w:vMerge/>
            <w:vAlign w:val="center"/>
          </w:tcPr>
          <w:p w14:paraId="037979E7" w14:textId="77777777" w:rsidR="007C1ECB" w:rsidRPr="00C61FF2" w:rsidRDefault="007C1ECB" w:rsidP="00F552E3">
            <w:pPr>
              <w:pStyle w:val="2"/>
              <w:tabs>
                <w:tab w:val="left" w:pos="1165"/>
              </w:tabs>
              <w:spacing w:after="40"/>
              <w:ind w:left="357"/>
              <w:jc w:val="both"/>
              <w:rPr>
                <w:sz w:val="24"/>
                <w:szCs w:val="24"/>
              </w:rPr>
            </w:pPr>
          </w:p>
        </w:tc>
        <w:tc>
          <w:tcPr>
            <w:tcW w:w="992" w:type="dxa"/>
            <w:vMerge/>
            <w:vAlign w:val="center"/>
          </w:tcPr>
          <w:p w14:paraId="6646498A" w14:textId="77777777" w:rsidR="007C1ECB" w:rsidRPr="00C61FF2" w:rsidRDefault="007C1ECB" w:rsidP="00F552E3">
            <w:pPr>
              <w:keepNext/>
              <w:spacing w:before="40" w:after="40"/>
              <w:jc w:val="center"/>
              <w:rPr>
                <w:b/>
                <w:bCs/>
              </w:rPr>
            </w:pPr>
          </w:p>
        </w:tc>
        <w:tc>
          <w:tcPr>
            <w:tcW w:w="965" w:type="dxa"/>
            <w:vAlign w:val="center"/>
          </w:tcPr>
          <w:p w14:paraId="31801CEF" w14:textId="77777777" w:rsidR="007C1ECB" w:rsidRPr="00C61FF2" w:rsidRDefault="007C1ECB" w:rsidP="00F552E3">
            <w:pPr>
              <w:keepNext/>
              <w:spacing w:before="40" w:after="40"/>
              <w:jc w:val="center"/>
              <w:rPr>
                <w:b/>
                <w:bCs/>
              </w:rPr>
            </w:pPr>
            <w:r w:rsidRPr="00C61FF2">
              <w:t>К1</w:t>
            </w:r>
          </w:p>
        </w:tc>
        <w:tc>
          <w:tcPr>
            <w:tcW w:w="965" w:type="dxa"/>
            <w:vAlign w:val="center"/>
          </w:tcPr>
          <w:p w14:paraId="1AE2C296" w14:textId="77777777" w:rsidR="007C1ECB" w:rsidRPr="00C61FF2" w:rsidRDefault="007C1ECB" w:rsidP="00F552E3">
            <w:pPr>
              <w:keepNext/>
              <w:spacing w:before="40" w:after="40"/>
              <w:jc w:val="center"/>
              <w:rPr>
                <w:b/>
                <w:bCs/>
              </w:rPr>
            </w:pPr>
            <w:r w:rsidRPr="00C61FF2">
              <w:t>К2</w:t>
            </w:r>
          </w:p>
        </w:tc>
      </w:tr>
      <w:tr w:rsidR="00083574" w:rsidRPr="00C61FF2" w14:paraId="70E8E0CF" w14:textId="77777777" w:rsidTr="00083574">
        <w:trPr>
          <w:trHeight w:val="20"/>
        </w:trPr>
        <w:tc>
          <w:tcPr>
            <w:tcW w:w="710" w:type="dxa"/>
          </w:tcPr>
          <w:p w14:paraId="09614EF7" w14:textId="1C237DD5" w:rsidR="00D15A78" w:rsidRPr="007C1ECB" w:rsidRDefault="00D15A78" w:rsidP="00D15A78">
            <w:pPr>
              <w:spacing w:before="40" w:after="40"/>
              <w:jc w:val="center"/>
              <w:rPr>
                <w:b/>
                <w:bCs/>
                <w:color w:val="000000" w:themeColor="text1"/>
                <w:lang w:val="en-US"/>
              </w:rPr>
            </w:pPr>
            <w:r w:rsidRPr="00C61FF2">
              <w:rPr>
                <w:color w:val="000000"/>
              </w:rPr>
              <w:t>3.3</w:t>
            </w:r>
          </w:p>
        </w:tc>
        <w:tc>
          <w:tcPr>
            <w:tcW w:w="5953" w:type="dxa"/>
            <w:vAlign w:val="center"/>
          </w:tcPr>
          <w:p w14:paraId="29841CA5" w14:textId="08ACCCBE" w:rsidR="00D15A78" w:rsidRPr="00C61FF2" w:rsidRDefault="00D15A78" w:rsidP="00D15A78">
            <w:pPr>
              <w:spacing w:before="40" w:after="40"/>
              <w:jc w:val="both"/>
              <w:rPr>
                <w:b/>
                <w:color w:val="000000"/>
              </w:rPr>
            </w:pPr>
            <w:r w:rsidRPr="00C61FF2">
              <w:rPr>
                <w:b/>
                <w:color w:val="000000"/>
              </w:rPr>
              <w:t>Размещаются ли сведения об исполнении бюджета субъекта Российской Федерации за первый квартал, полугодие, девять месяцев 202</w:t>
            </w:r>
            <w:r>
              <w:rPr>
                <w:b/>
                <w:color w:val="000000"/>
              </w:rPr>
              <w:t>4</w:t>
            </w:r>
            <w:r w:rsidRPr="00C61FF2">
              <w:rPr>
                <w:b/>
                <w:color w:val="000000"/>
              </w:rPr>
              <w:t xml:space="preserve"> года по расходам в разрезе разделов и подразделов классификации расходов в сравнении с плановыми значениями на соответствующий период (финансовый год)?</w:t>
            </w:r>
          </w:p>
          <w:p w14:paraId="4C4BA7F4" w14:textId="77777777" w:rsidR="00D15A78" w:rsidRPr="00D15A78" w:rsidRDefault="00D15A78" w:rsidP="00D15A78">
            <w:pPr>
              <w:spacing w:before="40" w:after="40"/>
              <w:jc w:val="both"/>
              <w:rPr>
                <w:color w:val="2F5496" w:themeColor="accent1" w:themeShade="BF"/>
              </w:rPr>
            </w:pPr>
            <w:r w:rsidRPr="00D15A78">
              <w:rPr>
                <w:color w:val="2F5496" w:themeColor="accent1" w:themeShade="BF"/>
              </w:rPr>
              <w:t>В целях оценки показателя в качестве плановых значений расходов учитываются значения:</w:t>
            </w:r>
          </w:p>
          <w:p w14:paraId="0D771675" w14:textId="77777777" w:rsidR="00D15A78" w:rsidRPr="00D15A78" w:rsidRDefault="00D15A78" w:rsidP="00D15A78">
            <w:pPr>
              <w:pStyle w:val="a6"/>
              <w:numPr>
                <w:ilvl w:val="0"/>
                <w:numId w:val="19"/>
              </w:numPr>
              <w:tabs>
                <w:tab w:val="left" w:pos="313"/>
              </w:tabs>
              <w:spacing w:before="40" w:after="40"/>
              <w:ind w:left="313" w:hanging="313"/>
              <w:jc w:val="both"/>
              <w:rPr>
                <w:rFonts w:ascii="Times New Roman" w:hAnsi="Times New Roman" w:cs="Times New Roman"/>
                <w:color w:val="2F5496" w:themeColor="accent1" w:themeShade="BF"/>
                <w:lang w:eastAsia="ru-RU"/>
              </w:rPr>
            </w:pPr>
            <w:r w:rsidRPr="00D15A78">
              <w:rPr>
                <w:rFonts w:ascii="Times New Roman" w:hAnsi="Times New Roman" w:cs="Times New Roman"/>
                <w:color w:val="2F5496" w:themeColor="accent1" w:themeShade="BF"/>
                <w:lang w:eastAsia="ru-RU"/>
              </w:rPr>
              <w:t>утвержденные законом о бюджете в редакции, действующей на конец отчетного периода;</w:t>
            </w:r>
          </w:p>
          <w:p w14:paraId="2CA53FAD" w14:textId="77777777" w:rsidR="00D15A78" w:rsidRPr="00D15A78" w:rsidRDefault="00D15A78" w:rsidP="00D15A78">
            <w:pPr>
              <w:pStyle w:val="a6"/>
              <w:numPr>
                <w:ilvl w:val="0"/>
                <w:numId w:val="19"/>
              </w:numPr>
              <w:tabs>
                <w:tab w:val="left" w:pos="313"/>
              </w:tabs>
              <w:spacing w:before="40" w:after="40"/>
              <w:ind w:left="313" w:hanging="313"/>
              <w:jc w:val="both"/>
              <w:rPr>
                <w:rFonts w:ascii="Times New Roman" w:hAnsi="Times New Roman" w:cs="Times New Roman"/>
                <w:color w:val="2F5496" w:themeColor="accent1" w:themeShade="BF"/>
                <w:lang w:eastAsia="ru-RU"/>
              </w:rPr>
            </w:pPr>
            <w:r w:rsidRPr="00D15A78">
              <w:rPr>
                <w:rFonts w:ascii="Times New Roman" w:hAnsi="Times New Roman" w:cs="Times New Roman"/>
                <w:color w:val="2F5496" w:themeColor="accent1" w:themeShade="BF"/>
                <w:lang w:eastAsia="ru-RU"/>
              </w:rPr>
              <w:t>утвержденные сводной бюджетной росписью в редакции, действующей на конец отчетного периода.</w:t>
            </w:r>
          </w:p>
          <w:p w14:paraId="5A889A06" w14:textId="77777777" w:rsidR="00D15A78" w:rsidRPr="00D15A78" w:rsidRDefault="00D15A78" w:rsidP="00D15A78">
            <w:pPr>
              <w:spacing w:before="40" w:after="40"/>
              <w:jc w:val="both"/>
              <w:rPr>
                <w:color w:val="2F5496" w:themeColor="accent1" w:themeShade="BF"/>
              </w:rPr>
            </w:pPr>
            <w:r w:rsidRPr="00D15A78">
              <w:rPr>
                <w:color w:val="2F5496" w:themeColor="accent1" w:themeShade="BF"/>
              </w:rPr>
              <w:t>В случае выявления фактов несоответствия указанных в аналитических данных плановых значений расходов со ссылкой на закон о бюджете значениям, утвержденным законом о бюджете в редакции, действующей на конец отчетного периода, либо их отсутствия в указанном документе, сведения расцениваются как недостоверные и оценка показателя принимает значение «0 (ноль) баллов».</w:t>
            </w:r>
          </w:p>
          <w:p w14:paraId="4589D1A3" w14:textId="77777777" w:rsidR="00D15A78" w:rsidRDefault="00D15A78" w:rsidP="00D15A78">
            <w:pPr>
              <w:spacing w:before="40" w:after="40"/>
              <w:jc w:val="both"/>
            </w:pPr>
            <w:r w:rsidRPr="00C61FF2">
              <w:lastRenderedPageBreak/>
              <w:t>В составе сведений рекомендуется указывать источник информации о плановых значениях. В случае</w:t>
            </w:r>
            <w:r>
              <w:t>,</w:t>
            </w:r>
            <w:r w:rsidRPr="00C61FF2">
              <w:t xml:space="preserve"> если источник информации о плановых значениях не указан</w:t>
            </w:r>
            <w:r>
              <w:t xml:space="preserve"> </w:t>
            </w:r>
            <w:r w:rsidRPr="00D15A78">
              <w:rPr>
                <w:color w:val="2F5496" w:themeColor="accent1" w:themeShade="BF"/>
              </w:rPr>
              <w:t>или указан некорректно</w:t>
            </w:r>
            <w:r w:rsidRPr="00C61FF2">
              <w:t xml:space="preserve">, </w:t>
            </w:r>
            <w:r>
              <w:t xml:space="preserve">то </w:t>
            </w:r>
            <w:r w:rsidRPr="00C61FF2">
              <w:t xml:space="preserve">применяется понижающий коэффициент, используемый в связи с затрудненным поиском бюджетных данных. </w:t>
            </w:r>
          </w:p>
          <w:p w14:paraId="533C44E9" w14:textId="77777777" w:rsidR="00D15A78" w:rsidRPr="00D15A78" w:rsidRDefault="00D15A78" w:rsidP="00D15A78">
            <w:pPr>
              <w:spacing w:before="40" w:after="40"/>
              <w:jc w:val="both"/>
              <w:rPr>
                <w:color w:val="2F5496" w:themeColor="accent1" w:themeShade="BF"/>
              </w:rPr>
            </w:pPr>
            <w:r w:rsidRPr="00D15A78">
              <w:rPr>
                <w:color w:val="2F5496" w:themeColor="accent1" w:themeShade="BF"/>
              </w:rPr>
              <w:t>В составе сведений рекомендуется размещать плановые и фактические значения расходов в абсолютных единицах измерения и результаты их сопоставления в относительных единицах измерения (в процентах). В случае, если не указаны плановые и (или) фактические значения расходов в абсолютных единицах измерения или результаты их сопоставления в относительных единицах измерения, применяется понижающий коэффициент, используемый в связи с представлением данных в виде и (или) в форматах, затрудняющих их поиск и (или) использование.</w:t>
            </w:r>
          </w:p>
          <w:p w14:paraId="751F1BD0" w14:textId="4A2C91A9" w:rsidR="00D15A78" w:rsidRPr="007C1ECB" w:rsidRDefault="00D15A78" w:rsidP="00D15A78">
            <w:pPr>
              <w:spacing w:before="40" w:after="40"/>
              <w:jc w:val="both"/>
              <w:rPr>
                <w:color w:val="000000" w:themeColor="text1"/>
              </w:rPr>
            </w:pPr>
            <w:r w:rsidRPr="00C61FF2">
              <w:t>Рекомендуется размещать сведения в формате электронных таблиц.</w:t>
            </w:r>
          </w:p>
        </w:tc>
        <w:tc>
          <w:tcPr>
            <w:tcW w:w="992" w:type="dxa"/>
          </w:tcPr>
          <w:p w14:paraId="457B02B5" w14:textId="77777777" w:rsidR="00D15A78" w:rsidRPr="007C1ECB" w:rsidRDefault="00D15A78" w:rsidP="00D15A78">
            <w:pPr>
              <w:spacing w:before="40" w:after="40"/>
              <w:jc w:val="center"/>
              <w:rPr>
                <w:b/>
                <w:bCs/>
                <w:color w:val="000000" w:themeColor="text1"/>
              </w:rPr>
            </w:pPr>
          </w:p>
        </w:tc>
        <w:tc>
          <w:tcPr>
            <w:tcW w:w="965" w:type="dxa"/>
          </w:tcPr>
          <w:p w14:paraId="1B23B53E" w14:textId="77777777" w:rsidR="00D15A78" w:rsidRPr="007C1ECB" w:rsidRDefault="00D15A78" w:rsidP="00D15A78">
            <w:pPr>
              <w:spacing w:before="40" w:after="40"/>
              <w:jc w:val="center"/>
              <w:rPr>
                <w:color w:val="000000" w:themeColor="text1"/>
              </w:rPr>
            </w:pPr>
          </w:p>
        </w:tc>
        <w:tc>
          <w:tcPr>
            <w:tcW w:w="965" w:type="dxa"/>
          </w:tcPr>
          <w:p w14:paraId="43ECDD0C" w14:textId="77777777" w:rsidR="00D15A78" w:rsidRPr="007C1ECB" w:rsidRDefault="00D15A78" w:rsidP="00D15A78">
            <w:pPr>
              <w:spacing w:before="40" w:after="40"/>
              <w:jc w:val="center"/>
              <w:rPr>
                <w:color w:val="000000" w:themeColor="text1"/>
              </w:rPr>
            </w:pPr>
          </w:p>
        </w:tc>
      </w:tr>
      <w:tr w:rsidR="00083574" w:rsidRPr="00C61FF2" w14:paraId="75838C69" w14:textId="77777777" w:rsidTr="00083574">
        <w:trPr>
          <w:trHeight w:val="20"/>
        </w:trPr>
        <w:tc>
          <w:tcPr>
            <w:tcW w:w="710" w:type="dxa"/>
          </w:tcPr>
          <w:p w14:paraId="2E176720" w14:textId="77777777" w:rsidR="00D15A78" w:rsidRPr="007C1ECB" w:rsidRDefault="00D15A78" w:rsidP="00D15A78">
            <w:pPr>
              <w:spacing w:before="40" w:after="40"/>
              <w:jc w:val="center"/>
              <w:rPr>
                <w:b/>
                <w:bCs/>
                <w:color w:val="000000" w:themeColor="text1"/>
              </w:rPr>
            </w:pPr>
          </w:p>
        </w:tc>
        <w:tc>
          <w:tcPr>
            <w:tcW w:w="5953" w:type="dxa"/>
            <w:vAlign w:val="center"/>
          </w:tcPr>
          <w:p w14:paraId="52DC0E24" w14:textId="74A1AD7E" w:rsidR="00D15A78" w:rsidRPr="00D15A78" w:rsidRDefault="00D15A78" w:rsidP="00D15A78">
            <w:pPr>
              <w:pStyle w:val="2"/>
              <w:keepNext w:val="0"/>
              <w:tabs>
                <w:tab w:val="left" w:pos="1165"/>
              </w:tabs>
              <w:spacing w:after="40"/>
              <w:ind w:left="182"/>
              <w:jc w:val="both"/>
              <w:rPr>
                <w:rFonts w:ascii="Times New Roman" w:hAnsi="Times New Roman" w:cs="Times New Roman"/>
                <w:i/>
                <w:sz w:val="24"/>
                <w:szCs w:val="24"/>
                <w:lang w:eastAsia="ru-RU"/>
              </w:rPr>
            </w:pPr>
            <w:r w:rsidRPr="00D15A78">
              <w:rPr>
                <w:rFonts w:ascii="Times New Roman" w:hAnsi="Times New Roman" w:cs="Times New Roman"/>
                <w:i/>
                <w:lang w:eastAsia="ru-RU"/>
              </w:rPr>
              <w:t xml:space="preserve">Да, размещаются, в том числе в сравнении с плановыми значениями, утвержденными законом о бюджете </w:t>
            </w:r>
          </w:p>
        </w:tc>
        <w:tc>
          <w:tcPr>
            <w:tcW w:w="992" w:type="dxa"/>
          </w:tcPr>
          <w:p w14:paraId="5F175AE9" w14:textId="33B73BEA" w:rsidR="00D15A78" w:rsidRPr="00D15A78" w:rsidRDefault="00D15A78" w:rsidP="00D15A78">
            <w:pPr>
              <w:spacing w:before="40" w:after="40"/>
              <w:jc w:val="center"/>
              <w:rPr>
                <w:color w:val="2F5496" w:themeColor="accent1" w:themeShade="BF"/>
              </w:rPr>
            </w:pPr>
            <w:r w:rsidRPr="00D15A78">
              <w:rPr>
                <w:color w:val="2F5496" w:themeColor="accent1" w:themeShade="BF"/>
              </w:rPr>
              <w:t>2</w:t>
            </w:r>
          </w:p>
        </w:tc>
        <w:tc>
          <w:tcPr>
            <w:tcW w:w="965" w:type="dxa"/>
          </w:tcPr>
          <w:p w14:paraId="1E0782B3" w14:textId="7FBAA01F" w:rsidR="00D15A78" w:rsidRPr="00D15A78" w:rsidRDefault="00D15A78" w:rsidP="00D15A78">
            <w:pPr>
              <w:spacing w:before="40" w:after="40"/>
              <w:jc w:val="center"/>
              <w:rPr>
                <w:color w:val="2F5496" w:themeColor="accent1" w:themeShade="BF"/>
              </w:rPr>
            </w:pPr>
            <w:r w:rsidRPr="00D15A78">
              <w:rPr>
                <w:color w:val="2F5496" w:themeColor="accent1" w:themeShade="BF"/>
              </w:rPr>
              <w:t>0,5</w:t>
            </w:r>
          </w:p>
        </w:tc>
        <w:tc>
          <w:tcPr>
            <w:tcW w:w="965" w:type="dxa"/>
          </w:tcPr>
          <w:p w14:paraId="212DCFA4" w14:textId="7E0116C1" w:rsidR="00D15A78" w:rsidRPr="00D15A78" w:rsidRDefault="00D15A78" w:rsidP="00D15A78">
            <w:pPr>
              <w:spacing w:before="40" w:after="40"/>
              <w:jc w:val="center"/>
              <w:rPr>
                <w:color w:val="2F5496" w:themeColor="accent1" w:themeShade="BF"/>
              </w:rPr>
            </w:pPr>
            <w:r w:rsidRPr="00D15A78">
              <w:rPr>
                <w:color w:val="2F5496" w:themeColor="accent1" w:themeShade="BF"/>
              </w:rPr>
              <w:t>0,5</w:t>
            </w:r>
          </w:p>
        </w:tc>
      </w:tr>
      <w:tr w:rsidR="00083574" w:rsidRPr="00C61FF2" w14:paraId="77826BB2" w14:textId="77777777" w:rsidTr="00083574">
        <w:trPr>
          <w:trHeight w:val="20"/>
        </w:trPr>
        <w:tc>
          <w:tcPr>
            <w:tcW w:w="710" w:type="dxa"/>
          </w:tcPr>
          <w:p w14:paraId="0EDAB693" w14:textId="77777777" w:rsidR="00D15A78" w:rsidRPr="007C1ECB" w:rsidRDefault="00D15A78" w:rsidP="00D15A78">
            <w:pPr>
              <w:spacing w:before="40" w:after="40"/>
              <w:jc w:val="center"/>
              <w:rPr>
                <w:b/>
                <w:bCs/>
                <w:color w:val="000000" w:themeColor="text1"/>
              </w:rPr>
            </w:pPr>
          </w:p>
        </w:tc>
        <w:tc>
          <w:tcPr>
            <w:tcW w:w="5953" w:type="dxa"/>
            <w:vAlign w:val="center"/>
          </w:tcPr>
          <w:p w14:paraId="779AD85A" w14:textId="56EFE88E" w:rsidR="00D15A78" w:rsidRPr="007C1ECB" w:rsidRDefault="00D15A78" w:rsidP="00D15A78">
            <w:pPr>
              <w:pStyle w:val="2"/>
              <w:keepNext w:val="0"/>
              <w:tabs>
                <w:tab w:val="left" w:pos="1165"/>
              </w:tabs>
              <w:spacing w:after="40"/>
              <w:ind w:left="182"/>
              <w:jc w:val="both"/>
              <w:rPr>
                <w:color w:val="000000" w:themeColor="text1"/>
                <w:sz w:val="24"/>
                <w:szCs w:val="24"/>
              </w:rPr>
            </w:pPr>
            <w:r w:rsidRPr="00D15A78">
              <w:rPr>
                <w:rFonts w:ascii="Times New Roman" w:hAnsi="Times New Roman" w:cs="Times New Roman"/>
                <w:i/>
                <w:lang w:eastAsia="ru-RU"/>
              </w:rPr>
              <w:t>Да, размещаются, но сравнение с плановыми значениями, утвержденными законом о бюджете, не осуществляется</w:t>
            </w:r>
          </w:p>
        </w:tc>
        <w:tc>
          <w:tcPr>
            <w:tcW w:w="992" w:type="dxa"/>
          </w:tcPr>
          <w:p w14:paraId="0A6AE252" w14:textId="02DFCBD0" w:rsidR="00D15A78" w:rsidRPr="00FB6718" w:rsidRDefault="00D15A78" w:rsidP="00D15A78">
            <w:pPr>
              <w:spacing w:before="40" w:after="40"/>
              <w:jc w:val="center"/>
              <w:rPr>
                <w:b/>
                <w:bCs/>
                <w:color w:val="2F5496" w:themeColor="accent1" w:themeShade="BF"/>
              </w:rPr>
            </w:pPr>
            <w:r w:rsidRPr="00C61FF2">
              <w:rPr>
                <w:color w:val="000000"/>
              </w:rPr>
              <w:t>1</w:t>
            </w:r>
          </w:p>
        </w:tc>
        <w:tc>
          <w:tcPr>
            <w:tcW w:w="965" w:type="dxa"/>
          </w:tcPr>
          <w:p w14:paraId="41790D60" w14:textId="6CD315A0" w:rsidR="00D15A78" w:rsidRPr="00FB6718" w:rsidRDefault="00D15A78" w:rsidP="00D15A78">
            <w:pPr>
              <w:spacing w:before="40" w:after="40"/>
              <w:jc w:val="center"/>
              <w:rPr>
                <w:color w:val="2F5496" w:themeColor="accent1" w:themeShade="BF"/>
              </w:rPr>
            </w:pPr>
            <w:r w:rsidRPr="00C61FF2">
              <w:rPr>
                <w:color w:val="000000"/>
              </w:rPr>
              <w:t>0,5</w:t>
            </w:r>
          </w:p>
        </w:tc>
        <w:tc>
          <w:tcPr>
            <w:tcW w:w="965" w:type="dxa"/>
          </w:tcPr>
          <w:p w14:paraId="5C02EE72" w14:textId="633AACCD" w:rsidR="00D15A78" w:rsidRPr="00FB6718" w:rsidRDefault="00D15A78" w:rsidP="00D15A78">
            <w:pPr>
              <w:spacing w:before="40" w:after="40"/>
              <w:jc w:val="center"/>
              <w:rPr>
                <w:color w:val="2F5496" w:themeColor="accent1" w:themeShade="BF"/>
              </w:rPr>
            </w:pPr>
            <w:r w:rsidRPr="00C61FF2">
              <w:rPr>
                <w:color w:val="000000"/>
              </w:rPr>
              <w:t>0,5</w:t>
            </w:r>
          </w:p>
        </w:tc>
      </w:tr>
      <w:tr w:rsidR="00083574" w:rsidRPr="00C61FF2" w14:paraId="4C240A08" w14:textId="77777777" w:rsidTr="00083574">
        <w:trPr>
          <w:trHeight w:val="20"/>
        </w:trPr>
        <w:tc>
          <w:tcPr>
            <w:tcW w:w="710" w:type="dxa"/>
          </w:tcPr>
          <w:p w14:paraId="099148E1" w14:textId="77777777" w:rsidR="00D15A78" w:rsidRPr="007C1ECB" w:rsidRDefault="00D15A78" w:rsidP="00D15A78">
            <w:pPr>
              <w:spacing w:before="40" w:after="40"/>
              <w:jc w:val="center"/>
              <w:rPr>
                <w:b/>
                <w:bCs/>
                <w:color w:val="000000" w:themeColor="text1"/>
                <w:lang w:val="en-US"/>
              </w:rPr>
            </w:pPr>
          </w:p>
        </w:tc>
        <w:tc>
          <w:tcPr>
            <w:tcW w:w="5953" w:type="dxa"/>
            <w:vAlign w:val="center"/>
          </w:tcPr>
          <w:p w14:paraId="25A5A220" w14:textId="035A7A10" w:rsidR="00D15A78" w:rsidRPr="007C1ECB" w:rsidRDefault="00D15A78" w:rsidP="00D15A78">
            <w:pPr>
              <w:pStyle w:val="2"/>
              <w:keepNext w:val="0"/>
              <w:tabs>
                <w:tab w:val="left" w:pos="1165"/>
              </w:tabs>
              <w:spacing w:after="40"/>
              <w:ind w:left="182"/>
              <w:jc w:val="both"/>
              <w:rPr>
                <w:color w:val="000000" w:themeColor="text1"/>
                <w:sz w:val="24"/>
                <w:szCs w:val="24"/>
              </w:rPr>
            </w:pPr>
            <w:r w:rsidRPr="00C61FF2">
              <w:rPr>
                <w:rFonts w:ascii="Times New Roman" w:hAnsi="Times New Roman" w:cs="Times New Roman"/>
                <w:i/>
                <w:color w:val="000000"/>
                <w:lang w:eastAsia="ru-RU"/>
              </w:rPr>
              <w:t>Нет, в установленные сроки не размещаются, или размещаются в отдельных случаях, или не отвечают требованиям</w:t>
            </w:r>
          </w:p>
        </w:tc>
        <w:tc>
          <w:tcPr>
            <w:tcW w:w="992" w:type="dxa"/>
          </w:tcPr>
          <w:p w14:paraId="5E497CEA" w14:textId="1EBF6614" w:rsidR="00D15A78" w:rsidRPr="007C1ECB" w:rsidRDefault="00D15A78" w:rsidP="00D15A78">
            <w:pPr>
              <w:spacing w:before="40" w:after="40"/>
              <w:jc w:val="center"/>
              <w:rPr>
                <w:b/>
                <w:bCs/>
                <w:color w:val="000000" w:themeColor="text1"/>
              </w:rPr>
            </w:pPr>
            <w:r w:rsidRPr="00C61FF2">
              <w:rPr>
                <w:color w:val="000000"/>
              </w:rPr>
              <w:t>0</w:t>
            </w:r>
          </w:p>
        </w:tc>
        <w:tc>
          <w:tcPr>
            <w:tcW w:w="965" w:type="dxa"/>
          </w:tcPr>
          <w:p w14:paraId="444A0E4D" w14:textId="77777777" w:rsidR="00D15A78" w:rsidRPr="007C1ECB" w:rsidRDefault="00D15A78" w:rsidP="00D15A78">
            <w:pPr>
              <w:spacing w:before="40" w:after="40"/>
              <w:jc w:val="center"/>
              <w:rPr>
                <w:color w:val="000000" w:themeColor="text1"/>
              </w:rPr>
            </w:pPr>
          </w:p>
        </w:tc>
        <w:tc>
          <w:tcPr>
            <w:tcW w:w="965" w:type="dxa"/>
          </w:tcPr>
          <w:p w14:paraId="68136C06" w14:textId="77777777" w:rsidR="00D15A78" w:rsidRPr="007C1ECB" w:rsidRDefault="00D15A78" w:rsidP="00D15A78">
            <w:pPr>
              <w:spacing w:before="40" w:after="40"/>
              <w:jc w:val="center"/>
              <w:rPr>
                <w:color w:val="000000" w:themeColor="text1"/>
              </w:rPr>
            </w:pPr>
          </w:p>
        </w:tc>
      </w:tr>
      <w:tr w:rsidR="00083574" w:rsidRPr="00C61FF2" w14:paraId="7BF57566" w14:textId="77777777" w:rsidTr="00083574">
        <w:trPr>
          <w:trHeight w:val="20"/>
        </w:trPr>
        <w:tc>
          <w:tcPr>
            <w:tcW w:w="710" w:type="dxa"/>
          </w:tcPr>
          <w:p w14:paraId="2ADC119E" w14:textId="52D23431" w:rsidR="00D15A78" w:rsidRPr="007C1ECB" w:rsidRDefault="00D15A78" w:rsidP="00D15A78">
            <w:pPr>
              <w:spacing w:before="40" w:after="40"/>
              <w:jc w:val="center"/>
              <w:rPr>
                <w:b/>
                <w:bCs/>
                <w:color w:val="000000" w:themeColor="text1"/>
                <w:lang w:val="en-US"/>
              </w:rPr>
            </w:pPr>
            <w:r w:rsidRPr="00C61FF2">
              <w:rPr>
                <w:color w:val="000000"/>
              </w:rPr>
              <w:t xml:space="preserve">3.4 </w:t>
            </w:r>
          </w:p>
        </w:tc>
        <w:tc>
          <w:tcPr>
            <w:tcW w:w="5953" w:type="dxa"/>
            <w:vAlign w:val="center"/>
          </w:tcPr>
          <w:p w14:paraId="75E4F297" w14:textId="77777777" w:rsidR="00D15A78" w:rsidRPr="00C61FF2" w:rsidRDefault="00D15A78" w:rsidP="00D15A78">
            <w:pPr>
              <w:spacing w:before="40" w:after="40"/>
              <w:jc w:val="both"/>
              <w:rPr>
                <w:b/>
                <w:color w:val="000000"/>
              </w:rPr>
            </w:pPr>
            <w:r w:rsidRPr="00C61FF2">
              <w:rPr>
                <w:b/>
                <w:color w:val="000000"/>
              </w:rPr>
              <w:t>Размещаются ли сведения об исполнении бюджета субъекта Российской Федерации за первый квартал, полугодие, девять месяцев 202</w:t>
            </w:r>
            <w:r>
              <w:rPr>
                <w:b/>
                <w:color w:val="000000"/>
              </w:rPr>
              <w:t>4</w:t>
            </w:r>
            <w:r w:rsidRPr="00C61FF2">
              <w:rPr>
                <w:b/>
                <w:color w:val="000000"/>
              </w:rPr>
              <w:t xml:space="preserve"> года по расходам в разрезе государственных программ и непрограммных направлений деятельности в сравнении с плановыми значениями на соответствующий период (финансовый год)?</w:t>
            </w:r>
          </w:p>
          <w:p w14:paraId="6B3B7E05" w14:textId="77777777" w:rsidR="00D15A78" w:rsidRPr="00D15A78" w:rsidRDefault="00D15A78" w:rsidP="00D15A78">
            <w:pPr>
              <w:spacing w:before="40" w:after="40"/>
              <w:jc w:val="both"/>
              <w:rPr>
                <w:color w:val="2F5496" w:themeColor="accent1" w:themeShade="BF"/>
              </w:rPr>
            </w:pPr>
            <w:r w:rsidRPr="00D15A78">
              <w:rPr>
                <w:color w:val="2F5496" w:themeColor="accent1" w:themeShade="BF"/>
              </w:rPr>
              <w:t>В целях оценки показателя в качестве плановых значений расходов учитываются значения:</w:t>
            </w:r>
          </w:p>
          <w:p w14:paraId="645E66B2" w14:textId="77777777" w:rsidR="00D15A78" w:rsidRPr="00D15A78" w:rsidRDefault="00D15A78" w:rsidP="00D15A78">
            <w:pPr>
              <w:pStyle w:val="a6"/>
              <w:numPr>
                <w:ilvl w:val="0"/>
                <w:numId w:val="23"/>
              </w:numPr>
              <w:tabs>
                <w:tab w:val="left" w:pos="313"/>
              </w:tabs>
              <w:spacing w:before="40" w:after="40"/>
              <w:ind w:left="313" w:hanging="284"/>
              <w:jc w:val="both"/>
              <w:rPr>
                <w:rFonts w:ascii="Times New Roman" w:hAnsi="Times New Roman" w:cs="Times New Roman"/>
                <w:color w:val="2F5496" w:themeColor="accent1" w:themeShade="BF"/>
                <w:lang w:eastAsia="ru-RU"/>
              </w:rPr>
            </w:pPr>
            <w:r w:rsidRPr="00D15A78">
              <w:rPr>
                <w:rFonts w:ascii="Times New Roman" w:hAnsi="Times New Roman" w:cs="Times New Roman"/>
                <w:color w:val="2F5496" w:themeColor="accent1" w:themeShade="BF"/>
                <w:lang w:eastAsia="ru-RU"/>
              </w:rPr>
              <w:t>утвержденные законом о бюджете в редакции, действующей на конец отчетного периода;</w:t>
            </w:r>
          </w:p>
          <w:p w14:paraId="1496B5A0" w14:textId="77777777" w:rsidR="00D15A78" w:rsidRPr="00D15A78" w:rsidRDefault="00D15A78" w:rsidP="00D15A78">
            <w:pPr>
              <w:pStyle w:val="a6"/>
              <w:numPr>
                <w:ilvl w:val="0"/>
                <w:numId w:val="23"/>
              </w:numPr>
              <w:tabs>
                <w:tab w:val="left" w:pos="313"/>
              </w:tabs>
              <w:spacing w:before="40" w:after="40"/>
              <w:ind w:left="313" w:hanging="284"/>
              <w:jc w:val="both"/>
              <w:rPr>
                <w:rFonts w:ascii="Times New Roman" w:hAnsi="Times New Roman" w:cs="Times New Roman"/>
                <w:color w:val="2F5496" w:themeColor="accent1" w:themeShade="BF"/>
                <w:lang w:eastAsia="ru-RU"/>
              </w:rPr>
            </w:pPr>
            <w:r w:rsidRPr="00D15A78">
              <w:rPr>
                <w:rFonts w:ascii="Times New Roman" w:hAnsi="Times New Roman" w:cs="Times New Roman"/>
                <w:color w:val="2F5496" w:themeColor="accent1" w:themeShade="BF"/>
                <w:lang w:eastAsia="ru-RU"/>
              </w:rPr>
              <w:t>утвержденные сводной бюджетной росписью в редакции, действующей на конец отчетного периода.</w:t>
            </w:r>
          </w:p>
          <w:p w14:paraId="74C2715F" w14:textId="77777777" w:rsidR="00D15A78" w:rsidRPr="00D15A78" w:rsidRDefault="00D15A78" w:rsidP="00D15A78">
            <w:pPr>
              <w:spacing w:before="40" w:after="40"/>
              <w:jc w:val="both"/>
              <w:rPr>
                <w:color w:val="2F5496" w:themeColor="accent1" w:themeShade="BF"/>
              </w:rPr>
            </w:pPr>
            <w:r w:rsidRPr="00D15A78">
              <w:rPr>
                <w:color w:val="2F5496" w:themeColor="accent1" w:themeShade="BF"/>
              </w:rPr>
              <w:t>В случае выявления фактов несоответствия указанных в аналитических данных плановых значений расходов со ссылкой на закон о бюджете значениям, утвержденным законом о бюджете в редакции, действующей на конец отчетного периода, либо их отсутствия в указанном документе, сведения расцениваются как недостоверные и оценка показателя принимает значение «0 (ноль) баллов».</w:t>
            </w:r>
          </w:p>
          <w:p w14:paraId="628436D5" w14:textId="77777777" w:rsidR="00D15A78" w:rsidRPr="00C61FF2" w:rsidRDefault="00D15A78" w:rsidP="00D15A78">
            <w:pPr>
              <w:spacing w:before="40" w:after="40"/>
              <w:jc w:val="both"/>
            </w:pPr>
            <w:r w:rsidRPr="00C61FF2">
              <w:lastRenderedPageBreak/>
              <w:t>В составе сведений рекомендуется указывать источник информации о плановых значениях. В случае</w:t>
            </w:r>
            <w:r>
              <w:t>,</w:t>
            </w:r>
            <w:r w:rsidRPr="00C61FF2">
              <w:t xml:space="preserve"> если источник информации о плановых значениях не указан</w:t>
            </w:r>
            <w:r>
              <w:t xml:space="preserve"> </w:t>
            </w:r>
            <w:r w:rsidRPr="00EB3092">
              <w:rPr>
                <w:color w:val="2F5496" w:themeColor="accent1" w:themeShade="BF"/>
              </w:rPr>
              <w:t>или указан некорректно</w:t>
            </w:r>
            <w:r w:rsidRPr="00C61FF2">
              <w:t xml:space="preserve">, </w:t>
            </w:r>
            <w:r>
              <w:t xml:space="preserve">то </w:t>
            </w:r>
            <w:r w:rsidRPr="00C61FF2">
              <w:t xml:space="preserve">применяется понижающий коэффициент, используемый в связи с затрудненным поиском бюджетных данных. </w:t>
            </w:r>
          </w:p>
          <w:p w14:paraId="64959A98" w14:textId="77777777" w:rsidR="00EB3092" w:rsidRPr="00EB3092" w:rsidRDefault="00EB3092" w:rsidP="00EB3092">
            <w:pPr>
              <w:spacing w:before="40" w:after="40"/>
              <w:jc w:val="both"/>
              <w:rPr>
                <w:color w:val="2F5496" w:themeColor="accent1" w:themeShade="BF"/>
              </w:rPr>
            </w:pPr>
            <w:r w:rsidRPr="00EB3092">
              <w:rPr>
                <w:color w:val="2F5496" w:themeColor="accent1" w:themeShade="BF"/>
              </w:rPr>
              <w:t>В составе сведений рекомендуется размещать плановые и фактические значения расходов в абсолютных единицах измерения и результаты их сопоставления в относительных единицах измерения (в процентах). В случае, если не указаны плановые и (или) фактические значения расходов в абсолютных единицах измерения или результаты их сопоставления в относительных единицах измерения, применяется понижающий коэффициент, используемый в связи с представлением данных в виде и (или) в форматах, затрудняющих их поиск и (или) использование.</w:t>
            </w:r>
          </w:p>
          <w:p w14:paraId="053863D2" w14:textId="77777777" w:rsidR="00D15A78" w:rsidRDefault="00D15A78" w:rsidP="00D15A78">
            <w:pPr>
              <w:spacing w:before="40" w:after="40"/>
              <w:jc w:val="both"/>
              <w:rPr>
                <w:color w:val="000000"/>
              </w:rPr>
            </w:pPr>
            <w:r w:rsidRPr="00C61FF2">
              <w:rPr>
                <w:color w:val="000000"/>
              </w:rPr>
              <w:t xml:space="preserve">В случае непредставления данных о непрограммных видах деятельности (при их наличии) оценка показателя принимает значение </w:t>
            </w:r>
            <w:r>
              <w:rPr>
                <w:color w:val="000000"/>
              </w:rPr>
              <w:t>«0 (</w:t>
            </w:r>
            <w:r w:rsidRPr="00C61FF2">
              <w:rPr>
                <w:color w:val="000000"/>
              </w:rPr>
              <w:t>ноль</w:t>
            </w:r>
            <w:r>
              <w:rPr>
                <w:color w:val="000000"/>
              </w:rPr>
              <w:t>)</w:t>
            </w:r>
            <w:r w:rsidRPr="00C61FF2">
              <w:rPr>
                <w:color w:val="000000"/>
              </w:rPr>
              <w:t xml:space="preserve"> баллов</w:t>
            </w:r>
            <w:r>
              <w:rPr>
                <w:color w:val="000000"/>
              </w:rPr>
              <w:t>»</w:t>
            </w:r>
            <w:r w:rsidRPr="00C61FF2">
              <w:rPr>
                <w:color w:val="000000"/>
              </w:rPr>
              <w:t>.</w:t>
            </w:r>
          </w:p>
          <w:p w14:paraId="579CB56F" w14:textId="21561AF8" w:rsidR="00D15A78" w:rsidRPr="007C1ECB" w:rsidRDefault="00D15A78" w:rsidP="00D15A78">
            <w:pPr>
              <w:spacing w:before="40" w:after="40"/>
              <w:jc w:val="both"/>
              <w:rPr>
                <w:color w:val="000000" w:themeColor="text1"/>
              </w:rPr>
            </w:pPr>
            <w:r w:rsidRPr="00C61FF2">
              <w:t>Рекомендуется размещать сведения в формате электронных таблиц.</w:t>
            </w:r>
          </w:p>
        </w:tc>
        <w:tc>
          <w:tcPr>
            <w:tcW w:w="992" w:type="dxa"/>
          </w:tcPr>
          <w:p w14:paraId="31E957C4" w14:textId="77777777" w:rsidR="00D15A78" w:rsidRPr="007C1ECB" w:rsidRDefault="00D15A78" w:rsidP="00D15A78">
            <w:pPr>
              <w:spacing w:before="40" w:after="40"/>
              <w:jc w:val="center"/>
              <w:rPr>
                <w:b/>
                <w:bCs/>
                <w:color w:val="000000" w:themeColor="text1"/>
              </w:rPr>
            </w:pPr>
          </w:p>
        </w:tc>
        <w:tc>
          <w:tcPr>
            <w:tcW w:w="965" w:type="dxa"/>
          </w:tcPr>
          <w:p w14:paraId="5FD8B804" w14:textId="77777777" w:rsidR="00D15A78" w:rsidRPr="007C1ECB" w:rsidRDefault="00D15A78" w:rsidP="00D15A78">
            <w:pPr>
              <w:spacing w:before="40" w:after="40"/>
              <w:jc w:val="center"/>
              <w:rPr>
                <w:color w:val="000000" w:themeColor="text1"/>
              </w:rPr>
            </w:pPr>
          </w:p>
        </w:tc>
        <w:tc>
          <w:tcPr>
            <w:tcW w:w="965" w:type="dxa"/>
          </w:tcPr>
          <w:p w14:paraId="18186C0A" w14:textId="77777777" w:rsidR="00D15A78" w:rsidRPr="007C1ECB" w:rsidRDefault="00D15A78" w:rsidP="00D15A78">
            <w:pPr>
              <w:spacing w:before="40" w:after="40"/>
              <w:jc w:val="center"/>
              <w:rPr>
                <w:color w:val="000000" w:themeColor="text1"/>
              </w:rPr>
            </w:pPr>
          </w:p>
        </w:tc>
      </w:tr>
      <w:tr w:rsidR="00083574" w:rsidRPr="00C61FF2" w14:paraId="2075AA9D" w14:textId="77777777" w:rsidTr="00083574">
        <w:trPr>
          <w:trHeight w:val="20"/>
        </w:trPr>
        <w:tc>
          <w:tcPr>
            <w:tcW w:w="710" w:type="dxa"/>
          </w:tcPr>
          <w:p w14:paraId="1E8110C0" w14:textId="77777777" w:rsidR="00D15A78" w:rsidRPr="007C1ECB" w:rsidRDefault="00D15A78" w:rsidP="00D15A78">
            <w:pPr>
              <w:spacing w:before="40" w:after="40"/>
              <w:jc w:val="center"/>
              <w:rPr>
                <w:b/>
                <w:bCs/>
                <w:color w:val="000000" w:themeColor="text1"/>
              </w:rPr>
            </w:pPr>
          </w:p>
        </w:tc>
        <w:tc>
          <w:tcPr>
            <w:tcW w:w="5953" w:type="dxa"/>
            <w:vAlign w:val="center"/>
          </w:tcPr>
          <w:p w14:paraId="586C54EA" w14:textId="0B4F925F" w:rsidR="00D15A78" w:rsidRPr="00EB3092" w:rsidRDefault="00D15A78" w:rsidP="00D15A78">
            <w:pPr>
              <w:pStyle w:val="2"/>
              <w:keepNext w:val="0"/>
              <w:tabs>
                <w:tab w:val="left" w:pos="1165"/>
              </w:tabs>
              <w:spacing w:after="40"/>
              <w:ind w:left="182"/>
              <w:jc w:val="both"/>
              <w:rPr>
                <w:rFonts w:ascii="Times New Roman" w:hAnsi="Times New Roman" w:cs="Times New Roman"/>
                <w:i/>
                <w:sz w:val="24"/>
                <w:szCs w:val="24"/>
                <w:lang w:eastAsia="ru-RU"/>
              </w:rPr>
            </w:pPr>
            <w:r w:rsidRPr="00EB3092">
              <w:rPr>
                <w:rFonts w:ascii="Times New Roman" w:hAnsi="Times New Roman" w:cs="Times New Roman"/>
                <w:i/>
                <w:lang w:eastAsia="ru-RU"/>
              </w:rPr>
              <w:t xml:space="preserve">Да, размещаются, в том числе в сравнении с плановыми значениями, утвержденными законом о бюджете </w:t>
            </w:r>
          </w:p>
        </w:tc>
        <w:tc>
          <w:tcPr>
            <w:tcW w:w="992" w:type="dxa"/>
          </w:tcPr>
          <w:p w14:paraId="4F027391" w14:textId="03B319D3" w:rsidR="00D15A78" w:rsidRPr="00EB3092" w:rsidRDefault="00D15A78" w:rsidP="00D15A78">
            <w:pPr>
              <w:spacing w:before="40" w:after="40"/>
              <w:jc w:val="center"/>
              <w:rPr>
                <w:color w:val="2F5496" w:themeColor="accent1" w:themeShade="BF"/>
              </w:rPr>
            </w:pPr>
            <w:r w:rsidRPr="00EB3092">
              <w:rPr>
                <w:color w:val="2F5496" w:themeColor="accent1" w:themeShade="BF"/>
              </w:rPr>
              <w:t>2</w:t>
            </w:r>
          </w:p>
        </w:tc>
        <w:tc>
          <w:tcPr>
            <w:tcW w:w="965" w:type="dxa"/>
          </w:tcPr>
          <w:p w14:paraId="2C18645C" w14:textId="56E3E93A" w:rsidR="00D15A78" w:rsidRPr="00EB3092" w:rsidRDefault="00D15A78" w:rsidP="00D15A78">
            <w:pPr>
              <w:spacing w:before="40" w:after="40"/>
              <w:jc w:val="center"/>
              <w:rPr>
                <w:color w:val="2F5496" w:themeColor="accent1" w:themeShade="BF"/>
              </w:rPr>
            </w:pPr>
            <w:r w:rsidRPr="00EB3092">
              <w:rPr>
                <w:color w:val="2F5496" w:themeColor="accent1" w:themeShade="BF"/>
              </w:rPr>
              <w:t>0,5</w:t>
            </w:r>
          </w:p>
        </w:tc>
        <w:tc>
          <w:tcPr>
            <w:tcW w:w="965" w:type="dxa"/>
          </w:tcPr>
          <w:p w14:paraId="3ECED95D" w14:textId="7A332FC2" w:rsidR="00D15A78" w:rsidRPr="00EB3092" w:rsidRDefault="00D15A78" w:rsidP="00D15A78">
            <w:pPr>
              <w:spacing w:before="40" w:after="40"/>
              <w:jc w:val="center"/>
              <w:rPr>
                <w:color w:val="2F5496" w:themeColor="accent1" w:themeShade="BF"/>
              </w:rPr>
            </w:pPr>
            <w:r w:rsidRPr="00EB3092">
              <w:rPr>
                <w:color w:val="2F5496" w:themeColor="accent1" w:themeShade="BF"/>
              </w:rPr>
              <w:t>0,5</w:t>
            </w:r>
          </w:p>
        </w:tc>
      </w:tr>
      <w:tr w:rsidR="00083574" w:rsidRPr="00C61FF2" w14:paraId="1D6F8ED4" w14:textId="77777777" w:rsidTr="00083574">
        <w:trPr>
          <w:trHeight w:val="20"/>
        </w:trPr>
        <w:tc>
          <w:tcPr>
            <w:tcW w:w="710" w:type="dxa"/>
          </w:tcPr>
          <w:p w14:paraId="12A5CBFC" w14:textId="77777777" w:rsidR="00D15A78" w:rsidRPr="007C1ECB" w:rsidRDefault="00D15A78" w:rsidP="00D15A78">
            <w:pPr>
              <w:spacing w:before="40" w:after="40"/>
              <w:jc w:val="center"/>
              <w:rPr>
                <w:b/>
                <w:bCs/>
                <w:color w:val="000000" w:themeColor="text1"/>
              </w:rPr>
            </w:pPr>
          </w:p>
        </w:tc>
        <w:tc>
          <w:tcPr>
            <w:tcW w:w="5953" w:type="dxa"/>
            <w:vAlign w:val="center"/>
          </w:tcPr>
          <w:p w14:paraId="7D8F34AC" w14:textId="03B6B018" w:rsidR="00D15A78" w:rsidRPr="007C1ECB" w:rsidRDefault="00D15A78" w:rsidP="00D15A78">
            <w:pPr>
              <w:pStyle w:val="2"/>
              <w:keepNext w:val="0"/>
              <w:tabs>
                <w:tab w:val="left" w:pos="1165"/>
              </w:tabs>
              <w:spacing w:after="40"/>
              <w:ind w:left="182"/>
              <w:jc w:val="both"/>
              <w:rPr>
                <w:color w:val="000000" w:themeColor="text1"/>
                <w:sz w:val="24"/>
                <w:szCs w:val="24"/>
              </w:rPr>
            </w:pPr>
            <w:r w:rsidRPr="00EB3092">
              <w:rPr>
                <w:rFonts w:ascii="Times New Roman" w:hAnsi="Times New Roman" w:cs="Times New Roman"/>
                <w:i/>
                <w:lang w:eastAsia="ru-RU"/>
              </w:rPr>
              <w:t>Да, размещаются, но сравнение с плановыми значениями, утвержденными законом о бюджете, не осуществляется</w:t>
            </w:r>
          </w:p>
        </w:tc>
        <w:tc>
          <w:tcPr>
            <w:tcW w:w="992" w:type="dxa"/>
          </w:tcPr>
          <w:p w14:paraId="79E4982D" w14:textId="75CD7A27" w:rsidR="00D15A78" w:rsidRPr="007C1ECB" w:rsidRDefault="00D15A78" w:rsidP="00D15A78">
            <w:pPr>
              <w:spacing w:before="40" w:after="40"/>
              <w:jc w:val="center"/>
              <w:rPr>
                <w:b/>
                <w:bCs/>
                <w:color w:val="000000" w:themeColor="text1"/>
              </w:rPr>
            </w:pPr>
            <w:r w:rsidRPr="00C61FF2">
              <w:rPr>
                <w:color w:val="000000"/>
              </w:rPr>
              <w:t>1</w:t>
            </w:r>
          </w:p>
        </w:tc>
        <w:tc>
          <w:tcPr>
            <w:tcW w:w="965" w:type="dxa"/>
          </w:tcPr>
          <w:p w14:paraId="51AEF38D" w14:textId="72118B36" w:rsidR="00D15A78" w:rsidRPr="007C1ECB" w:rsidRDefault="00D15A78" w:rsidP="00D15A78">
            <w:pPr>
              <w:spacing w:before="40" w:after="40"/>
              <w:jc w:val="center"/>
              <w:rPr>
                <w:color w:val="000000" w:themeColor="text1"/>
              </w:rPr>
            </w:pPr>
            <w:r w:rsidRPr="00C61FF2">
              <w:rPr>
                <w:color w:val="000000"/>
              </w:rPr>
              <w:t>0,5</w:t>
            </w:r>
          </w:p>
        </w:tc>
        <w:tc>
          <w:tcPr>
            <w:tcW w:w="965" w:type="dxa"/>
          </w:tcPr>
          <w:p w14:paraId="3FC25625" w14:textId="486BCD14" w:rsidR="00D15A78" w:rsidRPr="007C1ECB" w:rsidRDefault="00D15A78" w:rsidP="00D15A78">
            <w:pPr>
              <w:spacing w:before="40" w:after="40"/>
              <w:jc w:val="center"/>
              <w:rPr>
                <w:color w:val="000000" w:themeColor="text1"/>
              </w:rPr>
            </w:pPr>
            <w:r w:rsidRPr="00C61FF2">
              <w:rPr>
                <w:color w:val="000000"/>
              </w:rPr>
              <w:t>0,5</w:t>
            </w:r>
          </w:p>
        </w:tc>
      </w:tr>
      <w:tr w:rsidR="00083574" w:rsidRPr="00C61FF2" w14:paraId="21F1FA01" w14:textId="77777777" w:rsidTr="00083574">
        <w:trPr>
          <w:trHeight w:val="20"/>
        </w:trPr>
        <w:tc>
          <w:tcPr>
            <w:tcW w:w="710" w:type="dxa"/>
          </w:tcPr>
          <w:p w14:paraId="5BC71622" w14:textId="77777777" w:rsidR="00D15A78" w:rsidRPr="007C1ECB" w:rsidRDefault="00D15A78" w:rsidP="00D15A78">
            <w:pPr>
              <w:spacing w:before="40" w:after="40"/>
              <w:jc w:val="center"/>
              <w:rPr>
                <w:b/>
                <w:bCs/>
                <w:color w:val="000000" w:themeColor="text1"/>
                <w:lang w:val="en-US"/>
              </w:rPr>
            </w:pPr>
          </w:p>
        </w:tc>
        <w:tc>
          <w:tcPr>
            <w:tcW w:w="5953" w:type="dxa"/>
            <w:vAlign w:val="center"/>
          </w:tcPr>
          <w:p w14:paraId="7FA8FC40" w14:textId="2EFA5382" w:rsidR="00D15A78" w:rsidRPr="007C1ECB" w:rsidRDefault="00D15A78" w:rsidP="00D15A78">
            <w:pPr>
              <w:pStyle w:val="2"/>
              <w:keepNext w:val="0"/>
              <w:tabs>
                <w:tab w:val="left" w:pos="1165"/>
              </w:tabs>
              <w:spacing w:after="40"/>
              <w:ind w:left="182"/>
              <w:jc w:val="both"/>
              <w:rPr>
                <w:color w:val="000000" w:themeColor="text1"/>
                <w:sz w:val="24"/>
                <w:szCs w:val="24"/>
              </w:rPr>
            </w:pPr>
            <w:r w:rsidRPr="00C61FF2">
              <w:rPr>
                <w:rFonts w:ascii="Times New Roman" w:hAnsi="Times New Roman" w:cs="Times New Roman"/>
                <w:i/>
                <w:color w:val="000000"/>
                <w:lang w:eastAsia="ru-RU"/>
              </w:rPr>
              <w:t>Нет, в установленные сроки не размещаются, или размещаются в отдельных случаях, или не отвечают требованиям</w:t>
            </w:r>
          </w:p>
        </w:tc>
        <w:tc>
          <w:tcPr>
            <w:tcW w:w="992" w:type="dxa"/>
          </w:tcPr>
          <w:p w14:paraId="10E224A8" w14:textId="611ECB45" w:rsidR="00D15A78" w:rsidRPr="007C1ECB" w:rsidRDefault="00D15A78" w:rsidP="00D15A78">
            <w:pPr>
              <w:spacing w:before="40" w:after="40"/>
              <w:jc w:val="center"/>
              <w:rPr>
                <w:b/>
                <w:bCs/>
                <w:color w:val="000000" w:themeColor="text1"/>
              </w:rPr>
            </w:pPr>
            <w:r w:rsidRPr="00C61FF2">
              <w:rPr>
                <w:color w:val="000000"/>
              </w:rPr>
              <w:t>0</w:t>
            </w:r>
          </w:p>
        </w:tc>
        <w:tc>
          <w:tcPr>
            <w:tcW w:w="965" w:type="dxa"/>
          </w:tcPr>
          <w:p w14:paraId="4EA4E8D1" w14:textId="77777777" w:rsidR="00D15A78" w:rsidRPr="007C1ECB" w:rsidRDefault="00D15A78" w:rsidP="00D15A78">
            <w:pPr>
              <w:spacing w:before="40" w:after="40"/>
              <w:jc w:val="center"/>
              <w:rPr>
                <w:color w:val="000000" w:themeColor="text1"/>
              </w:rPr>
            </w:pPr>
          </w:p>
        </w:tc>
        <w:tc>
          <w:tcPr>
            <w:tcW w:w="965" w:type="dxa"/>
          </w:tcPr>
          <w:p w14:paraId="27848513" w14:textId="77777777" w:rsidR="00D15A78" w:rsidRPr="007C1ECB" w:rsidRDefault="00D15A78" w:rsidP="00D15A78">
            <w:pPr>
              <w:spacing w:before="40" w:after="40"/>
              <w:jc w:val="center"/>
              <w:rPr>
                <w:color w:val="000000" w:themeColor="text1"/>
              </w:rPr>
            </w:pPr>
          </w:p>
        </w:tc>
      </w:tr>
      <w:tr w:rsidR="00083574" w:rsidRPr="00C61FF2" w14:paraId="79490496" w14:textId="77777777" w:rsidTr="00083574">
        <w:trPr>
          <w:trHeight w:val="20"/>
        </w:trPr>
        <w:tc>
          <w:tcPr>
            <w:tcW w:w="710" w:type="dxa"/>
          </w:tcPr>
          <w:p w14:paraId="5A8FC5B0" w14:textId="56C27DB3" w:rsidR="00D15A78" w:rsidRPr="007C1ECB" w:rsidRDefault="00D15A78" w:rsidP="00D15A78">
            <w:pPr>
              <w:spacing w:before="40" w:after="40"/>
              <w:jc w:val="center"/>
              <w:rPr>
                <w:b/>
                <w:bCs/>
                <w:color w:val="000000" w:themeColor="text1"/>
                <w:lang w:val="en-US"/>
              </w:rPr>
            </w:pPr>
            <w:r w:rsidRPr="00C61FF2">
              <w:t xml:space="preserve">3.5 </w:t>
            </w:r>
          </w:p>
        </w:tc>
        <w:tc>
          <w:tcPr>
            <w:tcW w:w="5953" w:type="dxa"/>
            <w:vAlign w:val="center"/>
          </w:tcPr>
          <w:p w14:paraId="57D14CA4" w14:textId="77777777" w:rsidR="00D15A78" w:rsidRPr="00C61FF2" w:rsidRDefault="00D15A78" w:rsidP="00D15A78">
            <w:pPr>
              <w:spacing w:before="40" w:after="40"/>
              <w:jc w:val="both"/>
              <w:rPr>
                <w:b/>
              </w:rPr>
            </w:pPr>
            <w:r w:rsidRPr="00C61FF2">
              <w:rPr>
                <w:b/>
              </w:rPr>
              <w:t xml:space="preserve">Размещаются ли сведения о предоставленных из бюджета субъекта </w:t>
            </w:r>
            <w:r w:rsidRPr="00C61FF2">
              <w:rPr>
                <w:b/>
                <w:color w:val="000000"/>
              </w:rPr>
              <w:t>Российской Федерации</w:t>
            </w:r>
            <w:r w:rsidRPr="00C61FF2">
              <w:rPr>
                <w:b/>
              </w:rPr>
              <w:t xml:space="preserve"> межбюджетных трансфертах бюджетам муниципальных образований</w:t>
            </w:r>
            <w:r w:rsidRPr="00C61FF2">
              <w:rPr>
                <w:b/>
                <w:color w:val="000000"/>
              </w:rPr>
              <w:t xml:space="preserve"> за первый квартал, полугодие, девять месяцев 202</w:t>
            </w:r>
            <w:r>
              <w:rPr>
                <w:b/>
                <w:color w:val="000000"/>
              </w:rPr>
              <w:t>4</w:t>
            </w:r>
            <w:r w:rsidRPr="00C61FF2">
              <w:rPr>
                <w:b/>
                <w:color w:val="000000"/>
              </w:rPr>
              <w:t xml:space="preserve"> года в сравнении с плановыми значениями на соответствующий период (финансовый год)</w:t>
            </w:r>
            <w:r w:rsidRPr="00C61FF2">
              <w:rPr>
                <w:b/>
              </w:rPr>
              <w:t>?</w:t>
            </w:r>
          </w:p>
          <w:p w14:paraId="13761E1A" w14:textId="77777777" w:rsidR="00D15A78" w:rsidRPr="00C61FF2" w:rsidRDefault="00D15A78" w:rsidP="00D15A78">
            <w:pPr>
              <w:spacing w:before="40" w:after="40"/>
              <w:jc w:val="both"/>
              <w:rPr>
                <w:strike/>
              </w:rPr>
            </w:pPr>
            <w:r w:rsidRPr="00C61FF2">
              <w:t xml:space="preserve">Для оценки показателя должны быть представлены сведения об общем объеме межбюджетных трансфертов, предоставленных за отчетный период из бюджета субъекта </w:t>
            </w:r>
            <w:r w:rsidRPr="00C61FF2">
              <w:rPr>
                <w:color w:val="000000"/>
              </w:rPr>
              <w:t>Российской Федерации</w:t>
            </w:r>
            <w:r w:rsidRPr="00C61FF2">
              <w:t xml:space="preserve"> бюджетам муниципальных образований, с детализацией по формам и целевому назначению в целом по субъекту </w:t>
            </w:r>
            <w:r w:rsidRPr="00C61FF2">
              <w:rPr>
                <w:color w:val="000000"/>
              </w:rPr>
              <w:t>Российской Федерации</w:t>
            </w:r>
            <w:r w:rsidRPr="00C61FF2">
              <w:t xml:space="preserve"> и с детализацией по муниципальным образованиям. </w:t>
            </w:r>
          </w:p>
          <w:p w14:paraId="356D7BDA" w14:textId="77777777" w:rsidR="00D15A78" w:rsidRPr="00EB3092" w:rsidRDefault="00D15A78" w:rsidP="00D15A78">
            <w:pPr>
              <w:spacing w:before="40" w:after="40"/>
              <w:jc w:val="both"/>
              <w:rPr>
                <w:color w:val="2F5496" w:themeColor="accent1" w:themeShade="BF"/>
              </w:rPr>
            </w:pPr>
            <w:r w:rsidRPr="00EB3092">
              <w:rPr>
                <w:color w:val="2F5496" w:themeColor="accent1" w:themeShade="BF"/>
              </w:rPr>
              <w:t>В целях оценки показателя в качестве плановых значений объемов межбюджетных трансфертов учитываются значения:</w:t>
            </w:r>
          </w:p>
          <w:p w14:paraId="44351AB5" w14:textId="77777777" w:rsidR="00D15A78" w:rsidRPr="00EB3092" w:rsidRDefault="00D15A78" w:rsidP="00D15A78">
            <w:pPr>
              <w:pStyle w:val="a6"/>
              <w:numPr>
                <w:ilvl w:val="0"/>
                <w:numId w:val="24"/>
              </w:numPr>
              <w:tabs>
                <w:tab w:val="left" w:pos="313"/>
              </w:tabs>
              <w:spacing w:before="40" w:after="40"/>
              <w:ind w:left="313" w:hanging="284"/>
              <w:jc w:val="both"/>
              <w:rPr>
                <w:rFonts w:ascii="Times New Roman" w:hAnsi="Times New Roman" w:cs="Times New Roman"/>
                <w:color w:val="2F5496" w:themeColor="accent1" w:themeShade="BF"/>
                <w:lang w:eastAsia="ru-RU"/>
              </w:rPr>
            </w:pPr>
            <w:r w:rsidRPr="00EB3092">
              <w:rPr>
                <w:rFonts w:ascii="Times New Roman" w:hAnsi="Times New Roman" w:cs="Times New Roman"/>
                <w:color w:val="2F5496" w:themeColor="accent1" w:themeShade="BF"/>
                <w:lang w:eastAsia="ru-RU"/>
              </w:rPr>
              <w:lastRenderedPageBreak/>
              <w:t>утвержденные законом о бюджете в редакции, действующей на конец отчетного периода;</w:t>
            </w:r>
          </w:p>
          <w:p w14:paraId="444E7AA7" w14:textId="77777777" w:rsidR="00D15A78" w:rsidRPr="00EB3092" w:rsidRDefault="00D15A78" w:rsidP="00D15A78">
            <w:pPr>
              <w:pStyle w:val="a6"/>
              <w:numPr>
                <w:ilvl w:val="0"/>
                <w:numId w:val="24"/>
              </w:numPr>
              <w:tabs>
                <w:tab w:val="left" w:pos="313"/>
              </w:tabs>
              <w:spacing w:before="40" w:after="40"/>
              <w:ind w:left="313" w:hanging="284"/>
              <w:jc w:val="both"/>
              <w:rPr>
                <w:rFonts w:ascii="Times New Roman" w:hAnsi="Times New Roman" w:cs="Times New Roman"/>
                <w:color w:val="2F5496" w:themeColor="accent1" w:themeShade="BF"/>
                <w:lang w:eastAsia="ru-RU"/>
              </w:rPr>
            </w:pPr>
            <w:r w:rsidRPr="00EB3092">
              <w:rPr>
                <w:rFonts w:ascii="Times New Roman" w:hAnsi="Times New Roman" w:cs="Times New Roman"/>
                <w:color w:val="2F5496" w:themeColor="accent1" w:themeShade="BF"/>
                <w:lang w:eastAsia="ru-RU"/>
              </w:rPr>
              <w:t>утвержденные сводной бюджетной росписью в редакции, действующей на конец отчетного периода.</w:t>
            </w:r>
          </w:p>
          <w:p w14:paraId="11C43DE6" w14:textId="77777777" w:rsidR="00D15A78" w:rsidRPr="00EB3092" w:rsidRDefault="00D15A78" w:rsidP="00D15A78">
            <w:pPr>
              <w:spacing w:before="40" w:after="40"/>
              <w:jc w:val="both"/>
              <w:rPr>
                <w:color w:val="2F5496" w:themeColor="accent1" w:themeShade="BF"/>
              </w:rPr>
            </w:pPr>
            <w:r w:rsidRPr="00EB3092">
              <w:rPr>
                <w:color w:val="2F5496" w:themeColor="accent1" w:themeShade="BF"/>
              </w:rPr>
              <w:t>В случае выявления фактов несоответствия указанных в аналитических данных плановых значений объемов межбюджетных трансфертов со ссылкой на закон о бюджете значениям, утвержденным законом о бюджете в редакции на конец отчетного периода, либо их отсутствия в указанном документе, сведения расцениваются как недостоверные и оценка показателя принимает значение «0 (ноль) баллов».</w:t>
            </w:r>
          </w:p>
          <w:p w14:paraId="3087633E" w14:textId="77777777" w:rsidR="00D15A78" w:rsidRPr="00C61FF2" w:rsidRDefault="00D15A78" w:rsidP="00D15A78">
            <w:pPr>
              <w:spacing w:before="40" w:after="40"/>
              <w:jc w:val="both"/>
            </w:pPr>
            <w:r w:rsidRPr="00C61FF2">
              <w:t>В составе сведений рекомендуется указывать источник информации о плановых значениях. В случае если источник информации о плановых значениях не указан</w:t>
            </w:r>
            <w:r>
              <w:t xml:space="preserve"> </w:t>
            </w:r>
            <w:r w:rsidRPr="00EB3092">
              <w:rPr>
                <w:color w:val="2F5496" w:themeColor="accent1" w:themeShade="BF"/>
              </w:rPr>
              <w:t>или указан некорректно</w:t>
            </w:r>
            <w:r w:rsidRPr="00C61FF2">
              <w:t xml:space="preserve">, </w:t>
            </w:r>
            <w:r>
              <w:t xml:space="preserve">то </w:t>
            </w:r>
            <w:r w:rsidRPr="00C61FF2">
              <w:t xml:space="preserve">применяется понижающий коэффициент, используемый в связи с затрудненным поиском бюджетных данных. </w:t>
            </w:r>
          </w:p>
          <w:p w14:paraId="28DCA6ED" w14:textId="77777777" w:rsidR="00EB3092" w:rsidRPr="00EB3092" w:rsidRDefault="00EB3092" w:rsidP="00EB3092">
            <w:pPr>
              <w:spacing w:before="40" w:after="40"/>
              <w:jc w:val="both"/>
              <w:rPr>
                <w:color w:val="2F5496" w:themeColor="accent1" w:themeShade="BF"/>
              </w:rPr>
            </w:pPr>
            <w:r w:rsidRPr="00EB3092">
              <w:rPr>
                <w:color w:val="2F5496" w:themeColor="accent1" w:themeShade="BF"/>
              </w:rPr>
              <w:t>В составе сведений рекомендуется размещать плановые и фактические значения объемов межбюджетных трансфертов в абсолютных единицах измерения и результаты их сопоставления в относительных единицах измерения (в процентах). В случае, если не указаны плановые и (или) фактические значения расходов в абсолютных единицах измерения или результаты их сопоставления в относительных единицах измерения, применяется понижающий коэффициент, используемый в связи с представлением данных в виде и (или) в форматах, затрудняющих их поиск и (или) использование.</w:t>
            </w:r>
          </w:p>
          <w:p w14:paraId="54F70E53" w14:textId="77777777" w:rsidR="00D15A78" w:rsidRDefault="00D15A78" w:rsidP="00D15A78">
            <w:pPr>
              <w:spacing w:before="40" w:after="40"/>
              <w:jc w:val="both"/>
            </w:pPr>
            <w:r w:rsidRPr="00C61FF2">
              <w:rPr>
                <w:lang w:eastAsia="x-none"/>
              </w:rPr>
              <w:t>В случае</w:t>
            </w:r>
            <w:r>
              <w:rPr>
                <w:lang w:eastAsia="x-none"/>
              </w:rPr>
              <w:t>,</w:t>
            </w:r>
            <w:r w:rsidRPr="00C61FF2">
              <w:rPr>
                <w:lang w:eastAsia="x-none"/>
              </w:rPr>
              <w:t xml:space="preserve"> если сведения не сгруппированы по формам межбюджетных трансфертов (не соблюдается последовательность)</w:t>
            </w:r>
            <w:r w:rsidRPr="00C61FF2">
              <w:rPr>
                <w:iCs/>
              </w:rPr>
              <w:t xml:space="preserve">, </w:t>
            </w:r>
            <w:r>
              <w:rPr>
                <w:iCs/>
              </w:rPr>
              <w:t xml:space="preserve">то </w:t>
            </w:r>
            <w:r w:rsidRPr="00C61FF2">
              <w:rPr>
                <w:iCs/>
              </w:rPr>
              <w:t>к оценке</w:t>
            </w:r>
            <w:r w:rsidRPr="00C61FF2">
              <w:t xml:space="preserve"> показателя применяется понижающий коэффициент, используемый в связи с затрудненным поиском бюджетных данных. Допускается группировка межбюджетных трансфертов по формам межбюджетных трансфертов с детализацией по государственным программам или главным распорядителям бюджетных средств.</w:t>
            </w:r>
          </w:p>
          <w:p w14:paraId="589FCBAD" w14:textId="4293B8EB" w:rsidR="00D15A78" w:rsidRPr="007C1ECB" w:rsidRDefault="00D15A78" w:rsidP="00D15A78">
            <w:pPr>
              <w:spacing w:before="40" w:after="40"/>
              <w:jc w:val="both"/>
              <w:rPr>
                <w:i/>
                <w:color w:val="000000" w:themeColor="text1"/>
              </w:rPr>
            </w:pPr>
            <w:r w:rsidRPr="00C61FF2">
              <w:t xml:space="preserve">Рекомендуется размещать сведения в формате электронных таблиц. </w:t>
            </w:r>
          </w:p>
        </w:tc>
        <w:tc>
          <w:tcPr>
            <w:tcW w:w="992" w:type="dxa"/>
          </w:tcPr>
          <w:p w14:paraId="0555846B" w14:textId="77777777" w:rsidR="00D15A78" w:rsidRPr="007C1ECB" w:rsidRDefault="00D15A78" w:rsidP="00D15A78">
            <w:pPr>
              <w:spacing w:before="40" w:after="40"/>
              <w:jc w:val="center"/>
              <w:rPr>
                <w:color w:val="000000" w:themeColor="text1"/>
              </w:rPr>
            </w:pPr>
          </w:p>
        </w:tc>
        <w:tc>
          <w:tcPr>
            <w:tcW w:w="965" w:type="dxa"/>
          </w:tcPr>
          <w:p w14:paraId="3CC5A4CF" w14:textId="77777777" w:rsidR="00D15A78" w:rsidRPr="007C1ECB" w:rsidRDefault="00D15A78" w:rsidP="00D15A78">
            <w:pPr>
              <w:spacing w:before="40" w:after="40"/>
              <w:jc w:val="center"/>
              <w:rPr>
                <w:color w:val="000000" w:themeColor="text1"/>
              </w:rPr>
            </w:pPr>
          </w:p>
        </w:tc>
        <w:tc>
          <w:tcPr>
            <w:tcW w:w="965" w:type="dxa"/>
          </w:tcPr>
          <w:p w14:paraId="05506BED" w14:textId="77777777" w:rsidR="00D15A78" w:rsidRPr="007C1ECB" w:rsidRDefault="00D15A78" w:rsidP="00D15A78">
            <w:pPr>
              <w:spacing w:before="40" w:after="40"/>
              <w:jc w:val="center"/>
              <w:rPr>
                <w:color w:val="000000" w:themeColor="text1"/>
              </w:rPr>
            </w:pPr>
          </w:p>
        </w:tc>
      </w:tr>
      <w:tr w:rsidR="00083574" w:rsidRPr="00C61FF2" w14:paraId="732AECAF" w14:textId="77777777" w:rsidTr="00083574">
        <w:trPr>
          <w:trHeight w:val="20"/>
        </w:trPr>
        <w:tc>
          <w:tcPr>
            <w:tcW w:w="710" w:type="dxa"/>
          </w:tcPr>
          <w:p w14:paraId="494DD0CD" w14:textId="77777777" w:rsidR="00D15A78" w:rsidRPr="005815AB" w:rsidRDefault="00D15A78" w:rsidP="00D15A78">
            <w:pPr>
              <w:spacing w:before="40" w:after="40"/>
              <w:jc w:val="center"/>
              <w:rPr>
                <w:b/>
                <w:bCs/>
                <w:color w:val="000000" w:themeColor="text1"/>
              </w:rPr>
            </w:pPr>
          </w:p>
        </w:tc>
        <w:tc>
          <w:tcPr>
            <w:tcW w:w="5953" w:type="dxa"/>
            <w:vAlign w:val="center"/>
          </w:tcPr>
          <w:p w14:paraId="495035F1" w14:textId="3AE1AE6B" w:rsidR="00D15A78" w:rsidRPr="00EB3092" w:rsidRDefault="00D15A78" w:rsidP="00D15A78">
            <w:pPr>
              <w:pStyle w:val="2"/>
              <w:keepNext w:val="0"/>
              <w:tabs>
                <w:tab w:val="left" w:pos="1165"/>
              </w:tabs>
              <w:spacing w:after="40"/>
              <w:ind w:left="182"/>
              <w:jc w:val="both"/>
              <w:rPr>
                <w:rFonts w:ascii="Times New Roman" w:hAnsi="Times New Roman" w:cs="Times New Roman"/>
                <w:i/>
                <w:sz w:val="24"/>
                <w:szCs w:val="24"/>
                <w:lang w:eastAsia="ru-RU"/>
              </w:rPr>
            </w:pPr>
            <w:r w:rsidRPr="00EB3092">
              <w:rPr>
                <w:rFonts w:ascii="Times New Roman" w:hAnsi="Times New Roman" w:cs="Times New Roman"/>
                <w:i/>
                <w:lang w:eastAsia="ru-RU"/>
              </w:rPr>
              <w:t xml:space="preserve">Да, размещаются, в том числе в сравнении с плановыми значениями, утвержденными законом о бюджете </w:t>
            </w:r>
          </w:p>
        </w:tc>
        <w:tc>
          <w:tcPr>
            <w:tcW w:w="992" w:type="dxa"/>
          </w:tcPr>
          <w:p w14:paraId="253246DA" w14:textId="6966A973" w:rsidR="00D15A78" w:rsidRPr="00EB3092" w:rsidRDefault="00D15A78" w:rsidP="00D15A78">
            <w:pPr>
              <w:spacing w:before="40" w:after="40"/>
              <w:jc w:val="center"/>
              <w:rPr>
                <w:color w:val="2F5496" w:themeColor="accent1" w:themeShade="BF"/>
              </w:rPr>
            </w:pPr>
            <w:r w:rsidRPr="00EB3092">
              <w:rPr>
                <w:color w:val="2F5496" w:themeColor="accent1" w:themeShade="BF"/>
              </w:rPr>
              <w:t>2</w:t>
            </w:r>
          </w:p>
        </w:tc>
        <w:tc>
          <w:tcPr>
            <w:tcW w:w="965" w:type="dxa"/>
          </w:tcPr>
          <w:p w14:paraId="14D4ED0B" w14:textId="13BD20F7" w:rsidR="00D15A78" w:rsidRPr="00EB3092" w:rsidRDefault="00D15A78" w:rsidP="00D15A78">
            <w:pPr>
              <w:spacing w:before="40" w:after="40"/>
              <w:jc w:val="center"/>
              <w:rPr>
                <w:color w:val="2F5496" w:themeColor="accent1" w:themeShade="BF"/>
              </w:rPr>
            </w:pPr>
            <w:r w:rsidRPr="00EB3092">
              <w:rPr>
                <w:color w:val="2F5496" w:themeColor="accent1" w:themeShade="BF"/>
              </w:rPr>
              <w:t>0,5</w:t>
            </w:r>
          </w:p>
        </w:tc>
        <w:tc>
          <w:tcPr>
            <w:tcW w:w="965" w:type="dxa"/>
          </w:tcPr>
          <w:p w14:paraId="47967C4A" w14:textId="5D949C1D" w:rsidR="00D15A78" w:rsidRPr="00EB3092" w:rsidRDefault="00D15A78" w:rsidP="00D15A78">
            <w:pPr>
              <w:spacing w:before="40" w:after="40"/>
              <w:jc w:val="center"/>
              <w:rPr>
                <w:color w:val="2F5496" w:themeColor="accent1" w:themeShade="BF"/>
              </w:rPr>
            </w:pPr>
            <w:r w:rsidRPr="00EB3092">
              <w:rPr>
                <w:color w:val="2F5496" w:themeColor="accent1" w:themeShade="BF"/>
              </w:rPr>
              <w:t>0,5</w:t>
            </w:r>
          </w:p>
        </w:tc>
      </w:tr>
      <w:tr w:rsidR="00083574" w:rsidRPr="00C61FF2" w14:paraId="73120B31" w14:textId="77777777" w:rsidTr="00083574">
        <w:trPr>
          <w:trHeight w:val="20"/>
        </w:trPr>
        <w:tc>
          <w:tcPr>
            <w:tcW w:w="710" w:type="dxa"/>
          </w:tcPr>
          <w:p w14:paraId="2D206542" w14:textId="77777777" w:rsidR="00D15A78" w:rsidRPr="007C1ECB" w:rsidRDefault="00D15A78" w:rsidP="00D15A78">
            <w:pPr>
              <w:spacing w:before="40" w:after="40"/>
              <w:jc w:val="center"/>
              <w:rPr>
                <w:b/>
                <w:bCs/>
                <w:color w:val="000000" w:themeColor="text1"/>
                <w:lang w:val="en-US"/>
              </w:rPr>
            </w:pPr>
          </w:p>
        </w:tc>
        <w:tc>
          <w:tcPr>
            <w:tcW w:w="5953" w:type="dxa"/>
            <w:vAlign w:val="center"/>
          </w:tcPr>
          <w:p w14:paraId="4ED97209" w14:textId="1569BA7A" w:rsidR="00D15A78" w:rsidRPr="007C1ECB" w:rsidRDefault="00D15A78" w:rsidP="00D15A78">
            <w:pPr>
              <w:pStyle w:val="2"/>
              <w:keepNext w:val="0"/>
              <w:tabs>
                <w:tab w:val="left" w:pos="1165"/>
              </w:tabs>
              <w:spacing w:after="40"/>
              <w:ind w:left="182"/>
              <w:jc w:val="both"/>
              <w:rPr>
                <w:rFonts w:ascii="Times New Roman" w:hAnsi="Times New Roman" w:cs="Times New Roman"/>
                <w:i/>
                <w:color w:val="000000" w:themeColor="text1"/>
                <w:sz w:val="24"/>
                <w:szCs w:val="24"/>
                <w:lang w:eastAsia="ru-RU"/>
              </w:rPr>
            </w:pPr>
            <w:r w:rsidRPr="00EB3092">
              <w:rPr>
                <w:rFonts w:ascii="Times New Roman" w:hAnsi="Times New Roman" w:cs="Times New Roman"/>
                <w:i/>
                <w:lang w:eastAsia="ru-RU"/>
              </w:rPr>
              <w:t>Да, размещаются, но сравнение с плановыми значениями, утвержденными законом о бюджете, не осуществляется</w:t>
            </w:r>
          </w:p>
        </w:tc>
        <w:tc>
          <w:tcPr>
            <w:tcW w:w="992" w:type="dxa"/>
          </w:tcPr>
          <w:p w14:paraId="06F8B40A" w14:textId="350345C3" w:rsidR="00D15A78" w:rsidRPr="007C1ECB" w:rsidRDefault="00D15A78" w:rsidP="00D15A78">
            <w:pPr>
              <w:spacing w:before="40" w:after="40"/>
              <w:jc w:val="center"/>
              <w:rPr>
                <w:color w:val="000000" w:themeColor="text1"/>
              </w:rPr>
            </w:pPr>
            <w:r w:rsidRPr="00C61FF2">
              <w:rPr>
                <w:color w:val="000000"/>
              </w:rPr>
              <w:t>1</w:t>
            </w:r>
          </w:p>
        </w:tc>
        <w:tc>
          <w:tcPr>
            <w:tcW w:w="965" w:type="dxa"/>
          </w:tcPr>
          <w:p w14:paraId="0E1FA546" w14:textId="59981E95" w:rsidR="00D15A78" w:rsidRPr="007C1ECB" w:rsidRDefault="00D15A78" w:rsidP="00D15A78">
            <w:pPr>
              <w:spacing w:before="40" w:after="40"/>
              <w:jc w:val="center"/>
              <w:rPr>
                <w:color w:val="000000" w:themeColor="text1"/>
              </w:rPr>
            </w:pPr>
            <w:r w:rsidRPr="00C61FF2">
              <w:rPr>
                <w:color w:val="000000"/>
              </w:rPr>
              <w:t>0,5</w:t>
            </w:r>
          </w:p>
        </w:tc>
        <w:tc>
          <w:tcPr>
            <w:tcW w:w="965" w:type="dxa"/>
          </w:tcPr>
          <w:p w14:paraId="6F142666" w14:textId="3BDA24AD" w:rsidR="00D15A78" w:rsidRPr="007C1ECB" w:rsidRDefault="00D15A78" w:rsidP="00D15A78">
            <w:pPr>
              <w:spacing w:before="40" w:after="40"/>
              <w:jc w:val="center"/>
              <w:rPr>
                <w:color w:val="000000" w:themeColor="text1"/>
              </w:rPr>
            </w:pPr>
            <w:r w:rsidRPr="00C61FF2">
              <w:rPr>
                <w:color w:val="000000"/>
              </w:rPr>
              <w:t>0,5</w:t>
            </w:r>
          </w:p>
        </w:tc>
      </w:tr>
      <w:tr w:rsidR="00083574" w:rsidRPr="00C61FF2" w14:paraId="3E88D3C6" w14:textId="77777777" w:rsidTr="00083574">
        <w:trPr>
          <w:trHeight w:val="20"/>
        </w:trPr>
        <w:tc>
          <w:tcPr>
            <w:tcW w:w="710" w:type="dxa"/>
          </w:tcPr>
          <w:p w14:paraId="22AC2993" w14:textId="77777777" w:rsidR="00EB3092" w:rsidRPr="007C1ECB" w:rsidRDefault="00EB3092" w:rsidP="00D15A78">
            <w:pPr>
              <w:spacing w:before="40" w:after="40"/>
              <w:jc w:val="center"/>
              <w:rPr>
                <w:b/>
                <w:bCs/>
                <w:color w:val="000000" w:themeColor="text1"/>
                <w:lang w:val="en-US"/>
              </w:rPr>
            </w:pPr>
          </w:p>
        </w:tc>
        <w:tc>
          <w:tcPr>
            <w:tcW w:w="5953" w:type="dxa"/>
            <w:vAlign w:val="center"/>
          </w:tcPr>
          <w:p w14:paraId="41C3BD66" w14:textId="5A8CAAE7" w:rsidR="00EB3092" w:rsidRPr="00C61FF2" w:rsidRDefault="00EB3092" w:rsidP="00D15A78">
            <w:pPr>
              <w:pStyle w:val="2"/>
              <w:keepNext w:val="0"/>
              <w:tabs>
                <w:tab w:val="left" w:pos="1165"/>
              </w:tabs>
              <w:spacing w:after="40"/>
              <w:ind w:left="182"/>
              <w:jc w:val="both"/>
              <w:rPr>
                <w:rFonts w:ascii="Times New Roman" w:hAnsi="Times New Roman" w:cs="Times New Roman"/>
                <w:i/>
                <w:lang w:eastAsia="ru-RU"/>
              </w:rPr>
            </w:pPr>
            <w:r w:rsidRPr="00EB3092">
              <w:rPr>
                <w:rFonts w:ascii="Times New Roman" w:hAnsi="Times New Roman" w:cs="Times New Roman"/>
                <w:i/>
                <w:color w:val="000000" w:themeColor="text1"/>
                <w:lang w:eastAsia="ru-RU"/>
              </w:rPr>
              <w:t>Нет, в установленные сроки не размещаются, или размещаются в отдельных случаях, или не отвечают требованиям</w:t>
            </w:r>
          </w:p>
        </w:tc>
        <w:tc>
          <w:tcPr>
            <w:tcW w:w="992" w:type="dxa"/>
          </w:tcPr>
          <w:p w14:paraId="0D45D976" w14:textId="1866B833" w:rsidR="00EB3092" w:rsidRPr="00C61FF2" w:rsidRDefault="00EB3092" w:rsidP="00D15A78">
            <w:pPr>
              <w:spacing w:before="40" w:after="40"/>
              <w:jc w:val="center"/>
              <w:rPr>
                <w:color w:val="000000"/>
              </w:rPr>
            </w:pPr>
            <w:r>
              <w:rPr>
                <w:color w:val="000000"/>
              </w:rPr>
              <w:t>0</w:t>
            </w:r>
          </w:p>
        </w:tc>
        <w:tc>
          <w:tcPr>
            <w:tcW w:w="965" w:type="dxa"/>
          </w:tcPr>
          <w:p w14:paraId="4BB42A74" w14:textId="77777777" w:rsidR="00EB3092" w:rsidRPr="00C61FF2" w:rsidRDefault="00EB3092" w:rsidP="00D15A78">
            <w:pPr>
              <w:spacing w:before="40" w:after="40"/>
              <w:jc w:val="center"/>
              <w:rPr>
                <w:color w:val="000000"/>
              </w:rPr>
            </w:pPr>
          </w:p>
        </w:tc>
        <w:tc>
          <w:tcPr>
            <w:tcW w:w="965" w:type="dxa"/>
          </w:tcPr>
          <w:p w14:paraId="59CD92E2" w14:textId="77777777" w:rsidR="00EB3092" w:rsidRPr="00C61FF2" w:rsidRDefault="00EB3092" w:rsidP="00D15A78">
            <w:pPr>
              <w:spacing w:before="40" w:after="40"/>
              <w:jc w:val="center"/>
              <w:rPr>
                <w:color w:val="000000"/>
              </w:rPr>
            </w:pPr>
          </w:p>
        </w:tc>
      </w:tr>
    </w:tbl>
    <w:p w14:paraId="35D40057" w14:textId="77777777" w:rsidR="00DE67E2" w:rsidRDefault="00DE67E2" w:rsidP="00DD3358">
      <w:pPr>
        <w:pStyle w:val="a6"/>
        <w:tabs>
          <w:tab w:val="left" w:pos="426"/>
        </w:tabs>
        <w:spacing w:line="360" w:lineRule="auto"/>
        <w:ind w:left="0"/>
        <w:jc w:val="both"/>
        <w:rPr>
          <w:rFonts w:ascii="Times New Roman" w:hAnsi="Times New Roman" w:cs="Times New Roman"/>
          <w:b/>
          <w:bCs/>
          <w:sz w:val="28"/>
          <w:szCs w:val="28"/>
        </w:rPr>
      </w:pPr>
    </w:p>
    <w:p w14:paraId="55181C9E" w14:textId="77777777" w:rsidR="00DD3358" w:rsidRDefault="00DD3358" w:rsidP="00E25654">
      <w:pPr>
        <w:pStyle w:val="a6"/>
        <w:numPr>
          <w:ilvl w:val="0"/>
          <w:numId w:val="13"/>
        </w:numPr>
        <w:tabs>
          <w:tab w:val="left" w:pos="1276"/>
        </w:tabs>
        <w:spacing w:before="40" w:after="4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D962B4" w:rsidRPr="004A3F08">
        <w:rPr>
          <w:rFonts w:ascii="Times New Roman" w:hAnsi="Times New Roman" w:cs="Times New Roman"/>
          <w:sz w:val="28"/>
          <w:szCs w:val="28"/>
        </w:rPr>
        <w:t>оказател</w:t>
      </w:r>
      <w:r>
        <w:rPr>
          <w:rFonts w:ascii="Times New Roman" w:hAnsi="Times New Roman" w:cs="Times New Roman"/>
          <w:sz w:val="28"/>
          <w:szCs w:val="28"/>
        </w:rPr>
        <w:t>и</w:t>
      </w:r>
      <w:r w:rsidR="00D962B4" w:rsidRPr="004A3F08">
        <w:rPr>
          <w:rFonts w:ascii="Times New Roman" w:hAnsi="Times New Roman" w:cs="Times New Roman"/>
          <w:sz w:val="28"/>
          <w:szCs w:val="28"/>
        </w:rPr>
        <w:t xml:space="preserve"> 3.7</w:t>
      </w:r>
      <w:r w:rsidR="004A3F08" w:rsidRPr="004A3F08">
        <w:rPr>
          <w:rFonts w:ascii="Times New Roman" w:hAnsi="Times New Roman" w:cs="Times New Roman"/>
          <w:sz w:val="28"/>
          <w:szCs w:val="28"/>
        </w:rPr>
        <w:t xml:space="preserve"> «Размещаются ли сведения о поступлении доходов в бюджет субъекта Российской Федерации по видам доходов за первый квартал, полугодие, девять месяцев 2024 года в сравнении с соответствующим периодом прошлого года?», 3.8 «Размещаются ли сведения о расходах бюджета субъекта Российской Федерации по разделам и подразделам классификации расходов бюджетов за первый квартал, полугодие, девять месяцев 2024 года в сравнении с соответствующим периодом прошлого года?», 3.9 «Размещаются ли сведения о расходах бюджета субъекта Российской Федерации по государственным программам и непрограммным направлениям деятельности за первый квартал, полугодие, девять месяцев 2024 года в сравнении с соответствующим периодом прошлого года?», 3.10 Размещаются ли сведения об исполнении консолидированного бюджета субъекта Российской Федерации по доходам в разрезе видов доходов за первый квартал, полугодие, девять месяцев 2024 года в сравнении с соответствующим периодом прошлого года?»</w:t>
      </w:r>
      <w:r>
        <w:rPr>
          <w:rFonts w:ascii="Times New Roman" w:hAnsi="Times New Roman" w:cs="Times New Roman"/>
          <w:sz w:val="28"/>
          <w:szCs w:val="28"/>
        </w:rPr>
        <w:t xml:space="preserve">, </w:t>
      </w:r>
      <w:r w:rsidR="004A3F08" w:rsidRPr="004A3F08">
        <w:rPr>
          <w:rFonts w:ascii="Times New Roman" w:hAnsi="Times New Roman" w:cs="Times New Roman"/>
          <w:sz w:val="28"/>
          <w:szCs w:val="28"/>
        </w:rPr>
        <w:t>3.11 «Размещаются ли сведения об исполнении консолидированного бюджета субъекта Российской Федерации по расходам в разрезе разделов и подразделов классификации расходов бюджетов за первый квартал, полугодие, девять месяцев 2024 года в сравнении с соответствующим периодом прошлого года?»</w:t>
      </w:r>
    </w:p>
    <w:p w14:paraId="1E06C6E1" w14:textId="524EE4CF" w:rsidR="00D962B4" w:rsidRPr="00DD3358" w:rsidRDefault="00DD3358" w:rsidP="00DD3358">
      <w:pPr>
        <w:tabs>
          <w:tab w:val="left" w:pos="1276"/>
        </w:tabs>
        <w:spacing w:before="40" w:after="40" w:line="360" w:lineRule="auto"/>
        <w:ind w:firstLine="709"/>
        <w:jc w:val="both"/>
        <w:rPr>
          <w:sz w:val="28"/>
          <w:szCs w:val="28"/>
        </w:rPr>
      </w:pPr>
      <w:r>
        <w:rPr>
          <w:sz w:val="28"/>
          <w:szCs w:val="28"/>
        </w:rPr>
        <w:t>П</w:t>
      </w:r>
      <w:r w:rsidR="00D962B4" w:rsidRPr="00DD3358">
        <w:rPr>
          <w:sz w:val="28"/>
          <w:szCs w:val="28"/>
        </w:rPr>
        <w:t xml:space="preserve">редусмотреть возможность применения понижающего коэффициента, используемого в связи с представлением данных в виде и (или) в форматах, затрудняющих их поиск и (или) использование (К2), в случае, если в аналитических данных не указаны </w:t>
      </w:r>
      <w:r w:rsidR="004A3F08" w:rsidRPr="00DD3358">
        <w:rPr>
          <w:sz w:val="28"/>
          <w:szCs w:val="28"/>
        </w:rPr>
        <w:t>фактические значения параметров бюджета (доходов, расходов, объемов межбюджетных трансфертов) за отчетный период и (или) за соответствующий период прошлого года</w:t>
      </w:r>
      <w:r w:rsidR="00D962B4" w:rsidRPr="00DD3358">
        <w:rPr>
          <w:sz w:val="28"/>
          <w:szCs w:val="28"/>
        </w:rPr>
        <w:t xml:space="preserve"> в абсолютных единицах измерения или результаты их сопоставления в относительных единицах измерения (в процентах).</w:t>
      </w:r>
    </w:p>
    <w:p w14:paraId="2F02A2AA" w14:textId="77777777" w:rsidR="002A21B3" w:rsidRDefault="002A21B3" w:rsidP="002A21B3">
      <w:pPr>
        <w:pStyle w:val="a6"/>
        <w:keepNext/>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Обоснование</w:t>
      </w:r>
    </w:p>
    <w:p w14:paraId="13271BFE" w14:textId="3473C245" w:rsidR="002A21B3" w:rsidRPr="002A21B3" w:rsidRDefault="002A21B3" w:rsidP="00887735">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практике аналитические данные о сопоставлении поступлений доходов в бюджет и расходах бюджета  за отчетный период с соответствующим периодом прошлого года в отдельных случаях представляются частично. Могут отсутствовать значения поступлений доходов или расходы за отчетный период и (или) за соответствующий период прошлого года в абсолютных единицах измерения или может отсутствовать результат их сопоставления в относительных единицах измерения (в процентах). В такой ситуации заинтересованному пользователю необходимо выполнить дополнительные расчеты для создания более ясной картины. Возможность применения понижающего коэффициента станет стимулом для подготовки более качественной аналитической информации.</w:t>
      </w:r>
    </w:p>
    <w:p w14:paraId="5E6996A5" w14:textId="6F0B7318" w:rsidR="002A21B3" w:rsidRPr="002A21B3" w:rsidRDefault="002A21B3" w:rsidP="00887735">
      <w:pPr>
        <w:pStyle w:val="a6"/>
        <w:keepNext/>
        <w:spacing w:line="360" w:lineRule="auto"/>
        <w:ind w:left="0" w:firstLine="709"/>
        <w:jc w:val="both"/>
        <w:rPr>
          <w:rFonts w:ascii="Times New Roman" w:hAnsi="Times New Roman" w:cs="Times New Roman"/>
          <w:sz w:val="28"/>
          <w:szCs w:val="28"/>
        </w:rPr>
      </w:pPr>
      <w:r w:rsidRPr="002A21B3">
        <w:rPr>
          <w:rFonts w:ascii="Times New Roman" w:hAnsi="Times New Roman" w:cs="Times New Roman"/>
          <w:sz w:val="28"/>
          <w:szCs w:val="28"/>
        </w:rPr>
        <w:t xml:space="preserve">Предлагаемая редакция показателей </w:t>
      </w:r>
      <w:r w:rsidR="00331C89">
        <w:rPr>
          <w:rFonts w:ascii="Times New Roman" w:hAnsi="Times New Roman" w:cs="Times New Roman"/>
          <w:sz w:val="28"/>
          <w:szCs w:val="28"/>
        </w:rPr>
        <w:t>3.7 – 3.10</w:t>
      </w:r>
      <w:r w:rsidRPr="002A21B3">
        <w:rPr>
          <w:rFonts w:ascii="Times New Roman" w:hAnsi="Times New Roman" w:cs="Times New Roman"/>
          <w:sz w:val="28"/>
          <w:szCs w:val="28"/>
        </w:rPr>
        <w:t xml:space="preserve">: </w:t>
      </w:r>
    </w:p>
    <w:tbl>
      <w:tblPr>
        <w:tblW w:w="9586"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10"/>
        <w:gridCol w:w="5953"/>
        <w:gridCol w:w="993"/>
        <w:gridCol w:w="965"/>
        <w:gridCol w:w="965"/>
      </w:tblGrid>
      <w:tr w:rsidR="002A21B3" w:rsidRPr="00C61FF2" w14:paraId="002367E5" w14:textId="77777777" w:rsidTr="00083574">
        <w:trPr>
          <w:trHeight w:val="20"/>
        </w:trPr>
        <w:tc>
          <w:tcPr>
            <w:tcW w:w="710" w:type="dxa"/>
            <w:vMerge w:val="restart"/>
            <w:vAlign w:val="center"/>
          </w:tcPr>
          <w:p w14:paraId="13C51AB3" w14:textId="77777777" w:rsidR="002A21B3" w:rsidRPr="00C61FF2" w:rsidRDefault="002A21B3" w:rsidP="00887735">
            <w:pPr>
              <w:keepNext/>
              <w:spacing w:before="40" w:after="40"/>
              <w:jc w:val="center"/>
              <w:rPr>
                <w:bCs/>
              </w:rPr>
            </w:pPr>
            <w:r w:rsidRPr="00C61FF2">
              <w:rPr>
                <w:bCs/>
              </w:rPr>
              <w:t>№ п/п</w:t>
            </w:r>
          </w:p>
        </w:tc>
        <w:tc>
          <w:tcPr>
            <w:tcW w:w="5953" w:type="dxa"/>
            <w:vMerge w:val="restart"/>
            <w:vAlign w:val="center"/>
          </w:tcPr>
          <w:p w14:paraId="0B9E07F1" w14:textId="4DB59323" w:rsidR="002A21B3" w:rsidRPr="00367AE7" w:rsidRDefault="002A21B3" w:rsidP="00887735">
            <w:pPr>
              <w:keepNext/>
              <w:spacing w:before="40" w:after="40"/>
              <w:jc w:val="center"/>
              <w:rPr>
                <w:lang w:val="en-US"/>
              </w:rPr>
            </w:pPr>
            <w:r w:rsidRPr="00C61FF2">
              <w:t>Вопросы и варианты ответов</w:t>
            </w:r>
            <w:r>
              <w:rPr>
                <w:lang w:val="en-US"/>
              </w:rPr>
              <w:t xml:space="preserve"> </w:t>
            </w:r>
          </w:p>
        </w:tc>
        <w:tc>
          <w:tcPr>
            <w:tcW w:w="993" w:type="dxa"/>
            <w:vMerge w:val="restart"/>
            <w:vAlign w:val="center"/>
          </w:tcPr>
          <w:p w14:paraId="48A363E5" w14:textId="77777777" w:rsidR="002A21B3" w:rsidRPr="00C61FF2" w:rsidRDefault="002A21B3" w:rsidP="00887735">
            <w:pPr>
              <w:keepNext/>
              <w:spacing w:before="40" w:after="40"/>
              <w:jc w:val="center"/>
              <w:rPr>
                <w:bCs/>
              </w:rPr>
            </w:pPr>
            <w:r w:rsidRPr="00C61FF2">
              <w:rPr>
                <w:bCs/>
              </w:rPr>
              <w:t>Баллы</w:t>
            </w:r>
          </w:p>
        </w:tc>
        <w:tc>
          <w:tcPr>
            <w:tcW w:w="1930" w:type="dxa"/>
            <w:gridSpan w:val="2"/>
            <w:vAlign w:val="center"/>
          </w:tcPr>
          <w:p w14:paraId="3F3C1CA3" w14:textId="77777777" w:rsidR="002A21B3" w:rsidRPr="00C61FF2" w:rsidRDefault="002A21B3" w:rsidP="00887735">
            <w:pPr>
              <w:keepNext/>
              <w:spacing w:before="40" w:after="40"/>
              <w:jc w:val="center"/>
              <w:rPr>
                <w:bCs/>
              </w:rPr>
            </w:pPr>
            <w:r w:rsidRPr="00C61FF2">
              <w:rPr>
                <w:bCs/>
              </w:rPr>
              <w:t>Понижающие коэффициенты</w:t>
            </w:r>
          </w:p>
        </w:tc>
      </w:tr>
      <w:tr w:rsidR="002A21B3" w:rsidRPr="00C61FF2" w14:paraId="4132F488" w14:textId="77777777" w:rsidTr="00083574">
        <w:trPr>
          <w:trHeight w:val="20"/>
        </w:trPr>
        <w:tc>
          <w:tcPr>
            <w:tcW w:w="710" w:type="dxa"/>
            <w:vMerge/>
            <w:vAlign w:val="center"/>
          </w:tcPr>
          <w:p w14:paraId="69556506" w14:textId="77777777" w:rsidR="002A21B3" w:rsidRPr="00C61FF2" w:rsidRDefault="002A21B3" w:rsidP="00887735">
            <w:pPr>
              <w:keepNext/>
              <w:spacing w:before="40" w:after="40"/>
              <w:jc w:val="center"/>
              <w:rPr>
                <w:b/>
                <w:bCs/>
                <w:lang w:val="en-US"/>
              </w:rPr>
            </w:pPr>
          </w:p>
        </w:tc>
        <w:tc>
          <w:tcPr>
            <w:tcW w:w="5953" w:type="dxa"/>
            <w:vMerge/>
            <w:vAlign w:val="center"/>
          </w:tcPr>
          <w:p w14:paraId="0C11972A" w14:textId="77777777" w:rsidR="002A21B3" w:rsidRPr="00C61FF2" w:rsidRDefault="002A21B3" w:rsidP="00887735">
            <w:pPr>
              <w:pStyle w:val="2"/>
              <w:tabs>
                <w:tab w:val="left" w:pos="1165"/>
              </w:tabs>
              <w:spacing w:after="40"/>
              <w:ind w:left="357"/>
              <w:jc w:val="both"/>
              <w:rPr>
                <w:sz w:val="24"/>
                <w:szCs w:val="24"/>
              </w:rPr>
            </w:pPr>
          </w:p>
        </w:tc>
        <w:tc>
          <w:tcPr>
            <w:tcW w:w="993" w:type="dxa"/>
            <w:vMerge/>
            <w:vAlign w:val="center"/>
          </w:tcPr>
          <w:p w14:paraId="19E0CB0D" w14:textId="77777777" w:rsidR="002A21B3" w:rsidRPr="00C61FF2" w:rsidRDefault="002A21B3" w:rsidP="00887735">
            <w:pPr>
              <w:keepNext/>
              <w:spacing w:before="40" w:after="40"/>
              <w:jc w:val="center"/>
              <w:rPr>
                <w:b/>
                <w:bCs/>
              </w:rPr>
            </w:pPr>
          </w:p>
        </w:tc>
        <w:tc>
          <w:tcPr>
            <w:tcW w:w="965" w:type="dxa"/>
            <w:vAlign w:val="center"/>
          </w:tcPr>
          <w:p w14:paraId="5FDA6C51" w14:textId="77777777" w:rsidR="002A21B3" w:rsidRPr="00C61FF2" w:rsidRDefault="002A21B3" w:rsidP="00887735">
            <w:pPr>
              <w:keepNext/>
              <w:spacing w:before="40" w:after="40"/>
              <w:jc w:val="center"/>
              <w:rPr>
                <w:b/>
                <w:bCs/>
              </w:rPr>
            </w:pPr>
            <w:r w:rsidRPr="00C61FF2">
              <w:t>К1</w:t>
            </w:r>
          </w:p>
        </w:tc>
        <w:tc>
          <w:tcPr>
            <w:tcW w:w="965" w:type="dxa"/>
            <w:vAlign w:val="center"/>
          </w:tcPr>
          <w:p w14:paraId="597A3AE9" w14:textId="77777777" w:rsidR="002A21B3" w:rsidRPr="00C61FF2" w:rsidRDefault="002A21B3" w:rsidP="00887735">
            <w:pPr>
              <w:keepNext/>
              <w:spacing w:before="40" w:after="40"/>
              <w:jc w:val="center"/>
              <w:rPr>
                <w:b/>
                <w:bCs/>
              </w:rPr>
            </w:pPr>
            <w:r w:rsidRPr="00C61FF2">
              <w:t>К2</w:t>
            </w:r>
          </w:p>
        </w:tc>
      </w:tr>
      <w:tr w:rsidR="002A21B3" w:rsidRPr="00C61FF2" w14:paraId="2F59826D" w14:textId="77777777" w:rsidTr="00083574">
        <w:trPr>
          <w:trHeight w:val="20"/>
        </w:trPr>
        <w:tc>
          <w:tcPr>
            <w:tcW w:w="710" w:type="dxa"/>
          </w:tcPr>
          <w:p w14:paraId="5BAF05B5" w14:textId="77777777" w:rsidR="002A21B3" w:rsidRPr="00C61FF2" w:rsidRDefault="002A21B3" w:rsidP="007904C2">
            <w:pPr>
              <w:spacing w:before="40" w:after="40"/>
              <w:jc w:val="center"/>
              <w:rPr>
                <w:color w:val="000000"/>
              </w:rPr>
            </w:pPr>
            <w:r w:rsidRPr="00C61FF2">
              <w:rPr>
                <w:color w:val="000000"/>
              </w:rPr>
              <w:t xml:space="preserve">3.7 </w:t>
            </w:r>
          </w:p>
        </w:tc>
        <w:tc>
          <w:tcPr>
            <w:tcW w:w="5953" w:type="dxa"/>
            <w:vAlign w:val="center"/>
          </w:tcPr>
          <w:p w14:paraId="647AE7BD" w14:textId="77777777" w:rsidR="002A21B3" w:rsidRPr="00C61FF2" w:rsidRDefault="002A21B3" w:rsidP="007904C2">
            <w:pPr>
              <w:spacing w:before="40" w:after="40"/>
              <w:jc w:val="both"/>
              <w:rPr>
                <w:b/>
                <w:color w:val="000000"/>
              </w:rPr>
            </w:pPr>
            <w:r w:rsidRPr="00C61FF2">
              <w:rPr>
                <w:b/>
                <w:color w:val="000000"/>
              </w:rPr>
              <w:t>Размещаются ли сведения о поступлении доходов в бюджет субъекта Российской Федерации по видам доходов за первый квартал, полугодие, девять месяцев 202</w:t>
            </w:r>
            <w:r>
              <w:rPr>
                <w:b/>
                <w:color w:val="000000"/>
              </w:rPr>
              <w:t>4</w:t>
            </w:r>
            <w:r w:rsidRPr="00C61FF2">
              <w:rPr>
                <w:b/>
                <w:color w:val="000000"/>
              </w:rPr>
              <w:t xml:space="preserve"> года в сравнении с соответствующим периодом прошлого года?</w:t>
            </w:r>
          </w:p>
          <w:p w14:paraId="5A192895" w14:textId="77777777" w:rsidR="002A21B3" w:rsidRDefault="002A21B3" w:rsidP="007904C2">
            <w:pPr>
              <w:spacing w:before="40" w:after="40"/>
              <w:jc w:val="both"/>
            </w:pPr>
            <w:r w:rsidRPr="00C61FF2">
              <w:t>Для оценки показателя как минимум должны быть указаны сведения по статьям доходов для 1, 3, 5, 6 и 7 подгрупп 1 группы и для 2 подгруппы 2 группы классификации доходов бюджетов. Допускается не детализировать по статьям сведения о доходах 5 и 7 подгрупп 1 группы классификации доходов бюджета в случае, если доля доходов соответствующей подгруппы составляет менее 5</w:t>
            </w:r>
            <w:r>
              <w:t> </w:t>
            </w:r>
            <w:r w:rsidRPr="00C61FF2">
              <w:t>% налоговых и неналоговых доходов бюджета. Виды доходов, за исключением указанных, объем которых составляет менее 10</w:t>
            </w:r>
            <w:r>
              <w:t> </w:t>
            </w:r>
            <w:r w:rsidRPr="00C61FF2">
              <w:t>% от общего объема доходов бюджета, рекомендуется агрегировать в категорию «иные» в разрезе групп доходов.</w:t>
            </w:r>
          </w:p>
          <w:p w14:paraId="1236BDB0" w14:textId="77777777" w:rsidR="002A21B3" w:rsidRPr="002A21B3" w:rsidRDefault="002A21B3" w:rsidP="007904C2">
            <w:pPr>
              <w:spacing w:before="40" w:after="40"/>
              <w:jc w:val="both"/>
              <w:rPr>
                <w:color w:val="2F5496" w:themeColor="accent1" w:themeShade="BF"/>
              </w:rPr>
            </w:pPr>
            <w:r w:rsidRPr="002A21B3">
              <w:rPr>
                <w:color w:val="2F5496" w:themeColor="accent1" w:themeShade="BF"/>
              </w:rPr>
              <w:t xml:space="preserve">В составе сведений рекомендуется размещать фактические значения объемов доходов  за отчетный период и за соответствующий период прошлого года в абсолютных единицах измерения и результаты их сопоставления в относительных единицах измерения (в процентах). В случае, если не указаны фактические значения доходов за отчетный период и (или) за соответствующий период прошлого года в абсолютных </w:t>
            </w:r>
            <w:r w:rsidRPr="002A21B3">
              <w:rPr>
                <w:color w:val="2F5496" w:themeColor="accent1" w:themeShade="BF"/>
              </w:rPr>
              <w:lastRenderedPageBreak/>
              <w:t>единицах измерения или результаты их сопоставления в относительных единицах измерения, применяется понижающий коэффициент, используемый в связи с представлением данных в виде и (или) в форматах, затрудняющих их поиск и (или) использование.</w:t>
            </w:r>
          </w:p>
          <w:p w14:paraId="5917CF72" w14:textId="77777777" w:rsidR="002A21B3" w:rsidRPr="00C61FF2" w:rsidRDefault="002A21B3" w:rsidP="007904C2">
            <w:pPr>
              <w:spacing w:before="40" w:after="40"/>
              <w:jc w:val="both"/>
            </w:pPr>
            <w:r w:rsidRPr="00C61FF2">
              <w:t>Рекомендуется размещать сведения в формате электронных таблиц.</w:t>
            </w:r>
          </w:p>
        </w:tc>
        <w:tc>
          <w:tcPr>
            <w:tcW w:w="993" w:type="dxa"/>
          </w:tcPr>
          <w:p w14:paraId="017E1F56" w14:textId="77777777" w:rsidR="002A21B3" w:rsidRPr="00C61FF2" w:rsidRDefault="002A21B3" w:rsidP="007904C2">
            <w:pPr>
              <w:spacing w:before="40" w:after="40"/>
              <w:jc w:val="center"/>
              <w:rPr>
                <w:color w:val="000000"/>
              </w:rPr>
            </w:pPr>
          </w:p>
        </w:tc>
        <w:tc>
          <w:tcPr>
            <w:tcW w:w="965" w:type="dxa"/>
          </w:tcPr>
          <w:p w14:paraId="5E84CE54" w14:textId="77777777" w:rsidR="002A21B3" w:rsidRPr="00C61FF2" w:rsidRDefault="002A21B3" w:rsidP="007904C2">
            <w:pPr>
              <w:spacing w:before="40" w:after="40"/>
              <w:jc w:val="center"/>
              <w:rPr>
                <w:color w:val="000000"/>
              </w:rPr>
            </w:pPr>
          </w:p>
        </w:tc>
        <w:tc>
          <w:tcPr>
            <w:tcW w:w="965" w:type="dxa"/>
          </w:tcPr>
          <w:p w14:paraId="27EC4D2D" w14:textId="77777777" w:rsidR="002A21B3" w:rsidRPr="00C61FF2" w:rsidRDefault="002A21B3" w:rsidP="007904C2">
            <w:pPr>
              <w:spacing w:before="40" w:after="40"/>
              <w:jc w:val="center"/>
              <w:rPr>
                <w:color w:val="000000"/>
              </w:rPr>
            </w:pPr>
          </w:p>
        </w:tc>
      </w:tr>
      <w:tr w:rsidR="002A21B3" w:rsidRPr="00C61FF2" w14:paraId="08815795" w14:textId="77777777" w:rsidTr="00083574">
        <w:trPr>
          <w:trHeight w:val="20"/>
        </w:trPr>
        <w:tc>
          <w:tcPr>
            <w:tcW w:w="710" w:type="dxa"/>
          </w:tcPr>
          <w:p w14:paraId="17ED6997" w14:textId="77777777" w:rsidR="002A21B3" w:rsidRPr="00C61FF2" w:rsidRDefault="002A21B3" w:rsidP="007904C2">
            <w:pPr>
              <w:spacing w:before="40" w:after="40"/>
              <w:jc w:val="center"/>
              <w:rPr>
                <w:color w:val="000000"/>
              </w:rPr>
            </w:pPr>
          </w:p>
        </w:tc>
        <w:tc>
          <w:tcPr>
            <w:tcW w:w="5953" w:type="dxa"/>
            <w:vAlign w:val="center"/>
          </w:tcPr>
          <w:p w14:paraId="09F87F1B" w14:textId="77777777" w:rsidR="002A21B3" w:rsidRPr="00C61FF2" w:rsidRDefault="002A21B3" w:rsidP="007904C2">
            <w:pPr>
              <w:spacing w:before="40" w:after="40"/>
              <w:ind w:left="176"/>
              <w:jc w:val="both"/>
              <w:rPr>
                <w:i/>
              </w:rPr>
            </w:pPr>
            <w:r w:rsidRPr="00C61FF2">
              <w:rPr>
                <w:i/>
                <w:color w:val="000000"/>
              </w:rPr>
              <w:t>Да, размещаются</w:t>
            </w:r>
          </w:p>
        </w:tc>
        <w:tc>
          <w:tcPr>
            <w:tcW w:w="993" w:type="dxa"/>
          </w:tcPr>
          <w:p w14:paraId="1D30D998" w14:textId="77777777" w:rsidR="002A21B3" w:rsidRPr="00C61FF2" w:rsidRDefault="002A21B3" w:rsidP="007904C2">
            <w:pPr>
              <w:spacing w:before="40" w:after="40"/>
              <w:jc w:val="center"/>
              <w:rPr>
                <w:color w:val="000000"/>
              </w:rPr>
            </w:pPr>
            <w:r w:rsidRPr="00C61FF2">
              <w:rPr>
                <w:color w:val="000000"/>
              </w:rPr>
              <w:t>1</w:t>
            </w:r>
          </w:p>
        </w:tc>
        <w:tc>
          <w:tcPr>
            <w:tcW w:w="965" w:type="dxa"/>
          </w:tcPr>
          <w:p w14:paraId="76186B31" w14:textId="77777777" w:rsidR="002A21B3" w:rsidRPr="00C61FF2" w:rsidRDefault="002A21B3" w:rsidP="007904C2">
            <w:pPr>
              <w:spacing w:before="40" w:after="40"/>
              <w:jc w:val="center"/>
              <w:rPr>
                <w:color w:val="000000"/>
              </w:rPr>
            </w:pPr>
            <w:r w:rsidRPr="00C61FF2">
              <w:rPr>
                <w:color w:val="000000"/>
              </w:rPr>
              <w:t>0,5</w:t>
            </w:r>
          </w:p>
        </w:tc>
        <w:tc>
          <w:tcPr>
            <w:tcW w:w="965" w:type="dxa"/>
          </w:tcPr>
          <w:p w14:paraId="21D521E0" w14:textId="77777777" w:rsidR="002A21B3" w:rsidRPr="00C61FF2" w:rsidRDefault="002A21B3" w:rsidP="007904C2">
            <w:pPr>
              <w:spacing w:before="40" w:after="40"/>
              <w:jc w:val="center"/>
              <w:rPr>
                <w:color w:val="000000"/>
              </w:rPr>
            </w:pPr>
            <w:r w:rsidRPr="00C61FF2">
              <w:rPr>
                <w:color w:val="000000"/>
              </w:rPr>
              <w:t>0,5</w:t>
            </w:r>
          </w:p>
        </w:tc>
      </w:tr>
      <w:tr w:rsidR="002A21B3" w:rsidRPr="00C61FF2" w14:paraId="61B74353" w14:textId="77777777" w:rsidTr="00083574">
        <w:trPr>
          <w:trHeight w:val="20"/>
        </w:trPr>
        <w:tc>
          <w:tcPr>
            <w:tcW w:w="710" w:type="dxa"/>
          </w:tcPr>
          <w:p w14:paraId="6509B45C" w14:textId="77777777" w:rsidR="002A21B3" w:rsidRPr="00C61FF2" w:rsidRDefault="002A21B3" w:rsidP="007904C2">
            <w:pPr>
              <w:spacing w:before="40" w:after="40"/>
              <w:jc w:val="center"/>
              <w:rPr>
                <w:color w:val="000000"/>
              </w:rPr>
            </w:pPr>
          </w:p>
        </w:tc>
        <w:tc>
          <w:tcPr>
            <w:tcW w:w="5953" w:type="dxa"/>
            <w:vAlign w:val="center"/>
          </w:tcPr>
          <w:p w14:paraId="40592755" w14:textId="77777777" w:rsidR="002A21B3" w:rsidRPr="00C61FF2" w:rsidRDefault="002A21B3" w:rsidP="007904C2">
            <w:pPr>
              <w:spacing w:before="40" w:after="40"/>
              <w:ind w:left="176"/>
              <w:jc w:val="both"/>
              <w:rPr>
                <w:i/>
              </w:rPr>
            </w:pPr>
            <w:r w:rsidRPr="00C61FF2">
              <w:rPr>
                <w:i/>
                <w:color w:val="000000"/>
              </w:rPr>
              <w:t>Нет, в установленные сроки не размещаются, или размещаются нерегулярно, или не отвечают требованиям</w:t>
            </w:r>
          </w:p>
        </w:tc>
        <w:tc>
          <w:tcPr>
            <w:tcW w:w="993" w:type="dxa"/>
          </w:tcPr>
          <w:p w14:paraId="3746AFA9" w14:textId="77777777" w:rsidR="002A21B3" w:rsidRPr="00C61FF2" w:rsidRDefault="002A21B3" w:rsidP="007904C2">
            <w:pPr>
              <w:spacing w:before="40" w:after="40"/>
              <w:jc w:val="center"/>
              <w:rPr>
                <w:color w:val="000000"/>
              </w:rPr>
            </w:pPr>
            <w:r w:rsidRPr="00C61FF2">
              <w:rPr>
                <w:color w:val="000000"/>
              </w:rPr>
              <w:t>0</w:t>
            </w:r>
          </w:p>
        </w:tc>
        <w:tc>
          <w:tcPr>
            <w:tcW w:w="965" w:type="dxa"/>
          </w:tcPr>
          <w:p w14:paraId="2DCDC0AF" w14:textId="77777777" w:rsidR="002A21B3" w:rsidRPr="00C61FF2" w:rsidRDefault="002A21B3" w:rsidP="007904C2">
            <w:pPr>
              <w:spacing w:before="40" w:after="40"/>
              <w:jc w:val="center"/>
              <w:rPr>
                <w:color w:val="000000"/>
              </w:rPr>
            </w:pPr>
          </w:p>
        </w:tc>
        <w:tc>
          <w:tcPr>
            <w:tcW w:w="965" w:type="dxa"/>
          </w:tcPr>
          <w:p w14:paraId="4965CEB1" w14:textId="77777777" w:rsidR="002A21B3" w:rsidRPr="00C61FF2" w:rsidRDefault="002A21B3" w:rsidP="007904C2">
            <w:pPr>
              <w:spacing w:before="40" w:after="40"/>
              <w:jc w:val="center"/>
              <w:rPr>
                <w:color w:val="000000"/>
              </w:rPr>
            </w:pPr>
          </w:p>
        </w:tc>
      </w:tr>
      <w:tr w:rsidR="002A21B3" w:rsidRPr="00C61FF2" w14:paraId="69A07DB0" w14:textId="77777777" w:rsidTr="00083574">
        <w:trPr>
          <w:trHeight w:val="20"/>
        </w:trPr>
        <w:tc>
          <w:tcPr>
            <w:tcW w:w="710" w:type="dxa"/>
          </w:tcPr>
          <w:p w14:paraId="4E9EBDFD" w14:textId="77777777" w:rsidR="002A21B3" w:rsidRPr="00C61FF2" w:rsidRDefault="002A21B3" w:rsidP="007904C2">
            <w:pPr>
              <w:spacing w:before="40" w:after="40"/>
              <w:jc w:val="center"/>
              <w:rPr>
                <w:color w:val="000000"/>
              </w:rPr>
            </w:pPr>
            <w:r w:rsidRPr="00C61FF2">
              <w:rPr>
                <w:color w:val="000000"/>
              </w:rPr>
              <w:t xml:space="preserve">3.8 </w:t>
            </w:r>
          </w:p>
        </w:tc>
        <w:tc>
          <w:tcPr>
            <w:tcW w:w="5953" w:type="dxa"/>
            <w:vAlign w:val="center"/>
          </w:tcPr>
          <w:p w14:paraId="3AEB6FE6" w14:textId="77777777" w:rsidR="002A21B3" w:rsidRDefault="002A21B3" w:rsidP="007904C2">
            <w:pPr>
              <w:spacing w:before="40" w:after="40"/>
              <w:jc w:val="both"/>
              <w:rPr>
                <w:b/>
                <w:color w:val="000000"/>
              </w:rPr>
            </w:pPr>
            <w:r w:rsidRPr="00C61FF2">
              <w:rPr>
                <w:b/>
                <w:color w:val="000000"/>
              </w:rPr>
              <w:t>Размещаются ли сведения о расходах бюджета субъекта Российской Федерации по разделам и подразделам классификации расходов бюджетов за первый квартал, полугодие, девять месяцев 202</w:t>
            </w:r>
            <w:r>
              <w:rPr>
                <w:b/>
                <w:color w:val="000000"/>
              </w:rPr>
              <w:t>4</w:t>
            </w:r>
            <w:r w:rsidRPr="00C61FF2">
              <w:rPr>
                <w:b/>
                <w:color w:val="000000"/>
              </w:rPr>
              <w:t xml:space="preserve"> года в сравнении с соответствующим периодом прошлого года?</w:t>
            </w:r>
          </w:p>
          <w:p w14:paraId="75308DFD" w14:textId="77777777" w:rsidR="002A21B3" w:rsidRPr="002A21B3" w:rsidRDefault="002A21B3" w:rsidP="007904C2">
            <w:pPr>
              <w:spacing w:before="40" w:after="40"/>
              <w:jc w:val="both"/>
              <w:rPr>
                <w:color w:val="2F5496" w:themeColor="accent1" w:themeShade="BF"/>
              </w:rPr>
            </w:pPr>
            <w:r w:rsidRPr="002A21B3">
              <w:rPr>
                <w:color w:val="2F5496" w:themeColor="accent1" w:themeShade="BF"/>
              </w:rPr>
              <w:t>В составе сведений рекомендуется размещать фактические значения объемов расходов  за отчетный период и за соответствующий период прошлого года в абсолютных единицах измерения и результаты их сопоставления в относительных единицах измерения (в процентах). В случае, если не указаны фактические значения расходов за отчетный период и (или) за соответствующий период прошлого года в абсолютных единицах измерения или результаты их сопоставления в относительных единицах измерения, применяется понижающий коэффициент, используемый в связи с представлением данных в виде и (или) в форматах, затрудняющих их поиск и (или) использование.</w:t>
            </w:r>
          </w:p>
          <w:p w14:paraId="62C40F08" w14:textId="77777777" w:rsidR="002A21B3" w:rsidRPr="00C61FF2" w:rsidRDefault="002A21B3" w:rsidP="007904C2">
            <w:pPr>
              <w:spacing w:before="40" w:after="40"/>
              <w:jc w:val="both"/>
            </w:pPr>
            <w:r w:rsidRPr="00C61FF2">
              <w:t>Рекомендуется размещать сведения в формате электронных таблиц.</w:t>
            </w:r>
          </w:p>
        </w:tc>
        <w:tc>
          <w:tcPr>
            <w:tcW w:w="993" w:type="dxa"/>
          </w:tcPr>
          <w:p w14:paraId="168183F2" w14:textId="77777777" w:rsidR="002A21B3" w:rsidRPr="00C61FF2" w:rsidRDefault="002A21B3" w:rsidP="007904C2">
            <w:pPr>
              <w:spacing w:before="40" w:after="40"/>
              <w:jc w:val="center"/>
              <w:rPr>
                <w:color w:val="000000"/>
              </w:rPr>
            </w:pPr>
          </w:p>
        </w:tc>
        <w:tc>
          <w:tcPr>
            <w:tcW w:w="965" w:type="dxa"/>
          </w:tcPr>
          <w:p w14:paraId="01AF8CD2" w14:textId="77777777" w:rsidR="002A21B3" w:rsidRPr="00C61FF2" w:rsidRDefault="002A21B3" w:rsidP="007904C2">
            <w:pPr>
              <w:spacing w:before="40" w:after="40"/>
              <w:jc w:val="center"/>
              <w:rPr>
                <w:color w:val="000000"/>
              </w:rPr>
            </w:pPr>
          </w:p>
        </w:tc>
        <w:tc>
          <w:tcPr>
            <w:tcW w:w="965" w:type="dxa"/>
          </w:tcPr>
          <w:p w14:paraId="46BA06B7" w14:textId="77777777" w:rsidR="002A21B3" w:rsidRPr="00C61FF2" w:rsidRDefault="002A21B3" w:rsidP="007904C2">
            <w:pPr>
              <w:spacing w:before="40" w:after="40"/>
              <w:jc w:val="center"/>
              <w:rPr>
                <w:color w:val="000000"/>
              </w:rPr>
            </w:pPr>
          </w:p>
        </w:tc>
      </w:tr>
      <w:tr w:rsidR="002A21B3" w:rsidRPr="00C61FF2" w14:paraId="0D5F13D7" w14:textId="77777777" w:rsidTr="00083574">
        <w:trPr>
          <w:trHeight w:val="20"/>
        </w:trPr>
        <w:tc>
          <w:tcPr>
            <w:tcW w:w="710" w:type="dxa"/>
          </w:tcPr>
          <w:p w14:paraId="4D02A64C" w14:textId="77777777" w:rsidR="002A21B3" w:rsidRPr="00C61FF2" w:rsidRDefault="002A21B3" w:rsidP="007904C2">
            <w:pPr>
              <w:spacing w:before="40" w:after="40"/>
              <w:jc w:val="center"/>
              <w:rPr>
                <w:color w:val="000000"/>
              </w:rPr>
            </w:pPr>
          </w:p>
        </w:tc>
        <w:tc>
          <w:tcPr>
            <w:tcW w:w="5953" w:type="dxa"/>
            <w:vAlign w:val="center"/>
          </w:tcPr>
          <w:p w14:paraId="79B297E2" w14:textId="77777777" w:rsidR="002A21B3" w:rsidRPr="00C61FF2" w:rsidRDefault="002A21B3" w:rsidP="007904C2">
            <w:pPr>
              <w:spacing w:before="40" w:after="40"/>
              <w:ind w:left="176"/>
              <w:jc w:val="both"/>
              <w:rPr>
                <w:i/>
              </w:rPr>
            </w:pPr>
            <w:r w:rsidRPr="00C61FF2">
              <w:rPr>
                <w:i/>
                <w:color w:val="000000"/>
              </w:rPr>
              <w:t>Да, размещаются</w:t>
            </w:r>
          </w:p>
        </w:tc>
        <w:tc>
          <w:tcPr>
            <w:tcW w:w="993" w:type="dxa"/>
          </w:tcPr>
          <w:p w14:paraId="5379B6FB" w14:textId="77777777" w:rsidR="002A21B3" w:rsidRPr="00C61FF2" w:rsidRDefault="002A21B3" w:rsidP="007904C2">
            <w:pPr>
              <w:spacing w:before="40" w:after="40"/>
              <w:jc w:val="center"/>
              <w:rPr>
                <w:color w:val="000000"/>
              </w:rPr>
            </w:pPr>
            <w:r w:rsidRPr="00C61FF2">
              <w:rPr>
                <w:color w:val="000000"/>
              </w:rPr>
              <w:t>1</w:t>
            </w:r>
          </w:p>
        </w:tc>
        <w:tc>
          <w:tcPr>
            <w:tcW w:w="965" w:type="dxa"/>
          </w:tcPr>
          <w:p w14:paraId="7F6D9B03" w14:textId="77777777" w:rsidR="002A21B3" w:rsidRPr="00C61FF2" w:rsidRDefault="002A21B3" w:rsidP="007904C2">
            <w:pPr>
              <w:spacing w:before="40" w:after="40"/>
              <w:jc w:val="center"/>
              <w:rPr>
                <w:color w:val="000000"/>
              </w:rPr>
            </w:pPr>
            <w:r w:rsidRPr="00C61FF2">
              <w:rPr>
                <w:color w:val="000000"/>
              </w:rPr>
              <w:t>0,5</w:t>
            </w:r>
          </w:p>
        </w:tc>
        <w:tc>
          <w:tcPr>
            <w:tcW w:w="965" w:type="dxa"/>
          </w:tcPr>
          <w:p w14:paraId="2AE0CE82" w14:textId="77777777" w:rsidR="002A21B3" w:rsidRPr="00C61FF2" w:rsidRDefault="002A21B3" w:rsidP="007904C2">
            <w:pPr>
              <w:spacing w:before="40" w:after="40"/>
              <w:jc w:val="center"/>
              <w:rPr>
                <w:color w:val="000000"/>
              </w:rPr>
            </w:pPr>
            <w:r w:rsidRPr="00C61FF2">
              <w:rPr>
                <w:color w:val="000000"/>
              </w:rPr>
              <w:t>0,5</w:t>
            </w:r>
          </w:p>
        </w:tc>
      </w:tr>
      <w:tr w:rsidR="002A21B3" w:rsidRPr="00C61FF2" w14:paraId="2DD05D07" w14:textId="77777777" w:rsidTr="00083574">
        <w:trPr>
          <w:trHeight w:val="20"/>
        </w:trPr>
        <w:tc>
          <w:tcPr>
            <w:tcW w:w="710" w:type="dxa"/>
            <w:tcBorders>
              <w:bottom w:val="single" w:sz="4" w:space="0" w:color="A6A6A6"/>
            </w:tcBorders>
          </w:tcPr>
          <w:p w14:paraId="1388E4F1" w14:textId="77777777" w:rsidR="002A21B3" w:rsidRPr="00C61FF2" w:rsidRDefault="002A21B3" w:rsidP="007904C2">
            <w:pPr>
              <w:spacing w:before="40" w:after="40"/>
              <w:jc w:val="center"/>
              <w:rPr>
                <w:color w:val="000000"/>
              </w:rPr>
            </w:pPr>
          </w:p>
        </w:tc>
        <w:tc>
          <w:tcPr>
            <w:tcW w:w="5953" w:type="dxa"/>
            <w:tcBorders>
              <w:bottom w:val="single" w:sz="4" w:space="0" w:color="A6A6A6"/>
            </w:tcBorders>
            <w:vAlign w:val="center"/>
          </w:tcPr>
          <w:p w14:paraId="05C3B01F" w14:textId="77777777" w:rsidR="002A21B3" w:rsidRPr="00C61FF2" w:rsidRDefault="002A21B3" w:rsidP="007904C2">
            <w:pPr>
              <w:spacing w:before="40" w:after="40"/>
              <w:ind w:left="176"/>
              <w:jc w:val="both"/>
              <w:rPr>
                <w:i/>
              </w:rPr>
            </w:pPr>
            <w:r w:rsidRPr="00C61FF2">
              <w:rPr>
                <w:i/>
                <w:color w:val="000000"/>
              </w:rPr>
              <w:t>Нет, в установленные сроки не размещаются, или размещаются нерегулярно, или не отвечают требованиям</w:t>
            </w:r>
          </w:p>
        </w:tc>
        <w:tc>
          <w:tcPr>
            <w:tcW w:w="993" w:type="dxa"/>
            <w:tcBorders>
              <w:bottom w:val="single" w:sz="4" w:space="0" w:color="A6A6A6"/>
            </w:tcBorders>
          </w:tcPr>
          <w:p w14:paraId="3F483C13" w14:textId="77777777" w:rsidR="002A21B3" w:rsidRPr="00C61FF2" w:rsidRDefault="002A21B3" w:rsidP="007904C2">
            <w:pPr>
              <w:spacing w:before="40" w:after="40"/>
              <w:jc w:val="center"/>
              <w:rPr>
                <w:color w:val="000000"/>
              </w:rPr>
            </w:pPr>
            <w:r w:rsidRPr="00C61FF2">
              <w:rPr>
                <w:color w:val="000000"/>
              </w:rPr>
              <w:t>0</w:t>
            </w:r>
          </w:p>
        </w:tc>
        <w:tc>
          <w:tcPr>
            <w:tcW w:w="965" w:type="dxa"/>
            <w:tcBorders>
              <w:bottom w:val="single" w:sz="4" w:space="0" w:color="A6A6A6"/>
            </w:tcBorders>
          </w:tcPr>
          <w:p w14:paraId="51358230" w14:textId="77777777" w:rsidR="002A21B3" w:rsidRPr="00C61FF2" w:rsidRDefault="002A21B3" w:rsidP="007904C2">
            <w:pPr>
              <w:spacing w:before="40" w:after="40"/>
              <w:jc w:val="center"/>
              <w:rPr>
                <w:color w:val="000000"/>
              </w:rPr>
            </w:pPr>
          </w:p>
        </w:tc>
        <w:tc>
          <w:tcPr>
            <w:tcW w:w="965" w:type="dxa"/>
            <w:tcBorders>
              <w:bottom w:val="single" w:sz="4" w:space="0" w:color="A6A6A6"/>
            </w:tcBorders>
          </w:tcPr>
          <w:p w14:paraId="0CD04AC0" w14:textId="77777777" w:rsidR="002A21B3" w:rsidRPr="00C61FF2" w:rsidRDefault="002A21B3" w:rsidP="007904C2">
            <w:pPr>
              <w:spacing w:before="40" w:after="40"/>
              <w:jc w:val="center"/>
              <w:rPr>
                <w:color w:val="000000"/>
              </w:rPr>
            </w:pPr>
          </w:p>
        </w:tc>
      </w:tr>
      <w:tr w:rsidR="002A21B3" w:rsidRPr="00C61FF2" w14:paraId="3AF11BC6" w14:textId="77777777" w:rsidTr="00083574">
        <w:trPr>
          <w:trHeight w:val="20"/>
        </w:trPr>
        <w:tc>
          <w:tcPr>
            <w:tcW w:w="710" w:type="dxa"/>
          </w:tcPr>
          <w:p w14:paraId="2D8D8EA4" w14:textId="77777777" w:rsidR="002A21B3" w:rsidRPr="00C61FF2" w:rsidRDefault="002A21B3" w:rsidP="007904C2">
            <w:pPr>
              <w:spacing w:before="40" w:after="40"/>
              <w:jc w:val="center"/>
              <w:rPr>
                <w:color w:val="000000"/>
              </w:rPr>
            </w:pPr>
            <w:r w:rsidRPr="00C61FF2">
              <w:rPr>
                <w:color w:val="000000"/>
              </w:rPr>
              <w:t xml:space="preserve">3.9 </w:t>
            </w:r>
          </w:p>
        </w:tc>
        <w:tc>
          <w:tcPr>
            <w:tcW w:w="5953" w:type="dxa"/>
            <w:vAlign w:val="center"/>
          </w:tcPr>
          <w:p w14:paraId="2AA5ECCA" w14:textId="77777777" w:rsidR="002A21B3" w:rsidRPr="00C61FF2" w:rsidRDefault="002A21B3" w:rsidP="007904C2">
            <w:pPr>
              <w:spacing w:before="40" w:after="40"/>
              <w:jc w:val="both"/>
              <w:rPr>
                <w:b/>
                <w:color w:val="000000"/>
              </w:rPr>
            </w:pPr>
            <w:r w:rsidRPr="00C61FF2">
              <w:rPr>
                <w:b/>
                <w:color w:val="000000"/>
              </w:rPr>
              <w:t>Размещаются ли сведения о расходах бюджета субъекта Российской Федерации по государственным программам и непрограммным направлениям деятельности за первый квартал, полугодие, девять месяцев 202</w:t>
            </w:r>
            <w:r>
              <w:rPr>
                <w:b/>
                <w:color w:val="000000"/>
              </w:rPr>
              <w:t>4</w:t>
            </w:r>
            <w:r w:rsidRPr="00C61FF2">
              <w:rPr>
                <w:b/>
                <w:color w:val="000000"/>
              </w:rPr>
              <w:t xml:space="preserve"> года в сравнении с соответствующим периодом прошлого года?</w:t>
            </w:r>
          </w:p>
          <w:p w14:paraId="3A79D89A" w14:textId="77777777" w:rsidR="002A21B3" w:rsidRPr="00C61FF2" w:rsidRDefault="002A21B3" w:rsidP="007904C2">
            <w:pPr>
              <w:spacing w:before="40" w:after="40"/>
              <w:jc w:val="both"/>
              <w:rPr>
                <w:color w:val="000000"/>
              </w:rPr>
            </w:pPr>
            <w:r w:rsidRPr="00C61FF2">
              <w:rPr>
                <w:color w:val="000000"/>
              </w:rPr>
              <w:t xml:space="preserve">В случае изменения состава (перечня) государственных программ субъекта </w:t>
            </w:r>
            <w:r w:rsidRPr="00C61FF2">
              <w:rPr>
                <w:iCs/>
              </w:rPr>
              <w:t>Российской Федерации</w:t>
            </w:r>
            <w:r w:rsidRPr="00C61FF2">
              <w:rPr>
                <w:color w:val="000000"/>
              </w:rPr>
              <w:t xml:space="preserve"> за рассматриваемый период рекомендуется приводить данные к сопоставимому виду.</w:t>
            </w:r>
          </w:p>
          <w:p w14:paraId="6F774FE7" w14:textId="77777777" w:rsidR="002A21B3" w:rsidRPr="00C61FF2" w:rsidRDefault="002A21B3" w:rsidP="007904C2">
            <w:pPr>
              <w:spacing w:before="40" w:after="40"/>
              <w:jc w:val="both"/>
              <w:rPr>
                <w:color w:val="000000"/>
              </w:rPr>
            </w:pPr>
            <w:r w:rsidRPr="00C61FF2">
              <w:rPr>
                <w:color w:val="000000"/>
              </w:rPr>
              <w:t xml:space="preserve">В случае непредставления данных о непрограммных видах деятельности (при их наличии) оценка показателя принимает значение </w:t>
            </w:r>
            <w:r>
              <w:rPr>
                <w:color w:val="000000"/>
              </w:rPr>
              <w:t>«0 (</w:t>
            </w:r>
            <w:r w:rsidRPr="00C61FF2">
              <w:rPr>
                <w:color w:val="000000"/>
              </w:rPr>
              <w:t>ноль</w:t>
            </w:r>
            <w:r>
              <w:rPr>
                <w:color w:val="000000"/>
              </w:rPr>
              <w:t>)</w:t>
            </w:r>
            <w:r w:rsidRPr="00C61FF2">
              <w:rPr>
                <w:color w:val="000000"/>
              </w:rPr>
              <w:t xml:space="preserve"> баллов</w:t>
            </w:r>
            <w:r>
              <w:rPr>
                <w:color w:val="000000"/>
              </w:rPr>
              <w:t>»</w:t>
            </w:r>
            <w:r w:rsidRPr="00C61FF2">
              <w:rPr>
                <w:color w:val="000000"/>
              </w:rPr>
              <w:t>.</w:t>
            </w:r>
          </w:p>
          <w:p w14:paraId="4F414774" w14:textId="77777777" w:rsidR="002A21B3" w:rsidRPr="002A21B3" w:rsidRDefault="002A21B3" w:rsidP="007904C2">
            <w:pPr>
              <w:spacing w:before="40" w:after="40"/>
              <w:jc w:val="both"/>
              <w:rPr>
                <w:color w:val="2F5496" w:themeColor="accent1" w:themeShade="BF"/>
              </w:rPr>
            </w:pPr>
            <w:r w:rsidRPr="002A21B3">
              <w:rPr>
                <w:color w:val="2F5496" w:themeColor="accent1" w:themeShade="BF"/>
              </w:rPr>
              <w:lastRenderedPageBreak/>
              <w:t>В составе сведений рекомендуется размещать фактические значения объемов расходов  за отчетный период и за соответствующий период прошлого года в абсолютных единицах измерения и результаты их сопоставления в относительных единицах измерения (в процентах). В случае, если не указаны фактические значения расходов за отчетный период и (или) за соответствующий период прошлого года в абсолютных единицах измерения или результаты их сопоставления в относительных единицах измерения, применяется понижающий коэффициент, используемый в связи с представлением данных в виде и (или) в форматах, затрудняющих их поиск и (или) использование.</w:t>
            </w:r>
          </w:p>
          <w:p w14:paraId="165F149F" w14:textId="77777777" w:rsidR="002A21B3" w:rsidRPr="00C61FF2" w:rsidRDefault="002A21B3" w:rsidP="007904C2">
            <w:pPr>
              <w:spacing w:before="40" w:after="40"/>
              <w:jc w:val="both"/>
              <w:rPr>
                <w:color w:val="000000"/>
              </w:rPr>
            </w:pPr>
            <w:r w:rsidRPr="00C61FF2">
              <w:t>Рекомендуется размещать сведения в формате электронных таблиц.</w:t>
            </w:r>
          </w:p>
        </w:tc>
        <w:tc>
          <w:tcPr>
            <w:tcW w:w="993" w:type="dxa"/>
          </w:tcPr>
          <w:p w14:paraId="58A6C551" w14:textId="77777777" w:rsidR="002A21B3" w:rsidRPr="00C61FF2" w:rsidRDefault="002A21B3" w:rsidP="007904C2">
            <w:pPr>
              <w:spacing w:before="40" w:after="40"/>
              <w:jc w:val="center"/>
              <w:rPr>
                <w:color w:val="000000"/>
              </w:rPr>
            </w:pPr>
          </w:p>
        </w:tc>
        <w:tc>
          <w:tcPr>
            <w:tcW w:w="965" w:type="dxa"/>
          </w:tcPr>
          <w:p w14:paraId="10EC9F0D" w14:textId="77777777" w:rsidR="002A21B3" w:rsidRPr="00C61FF2" w:rsidRDefault="002A21B3" w:rsidP="007904C2">
            <w:pPr>
              <w:spacing w:before="40" w:after="40"/>
              <w:jc w:val="center"/>
              <w:rPr>
                <w:color w:val="000000"/>
              </w:rPr>
            </w:pPr>
          </w:p>
        </w:tc>
        <w:tc>
          <w:tcPr>
            <w:tcW w:w="965" w:type="dxa"/>
          </w:tcPr>
          <w:p w14:paraId="609E7B68" w14:textId="77777777" w:rsidR="002A21B3" w:rsidRPr="00C61FF2" w:rsidRDefault="002A21B3" w:rsidP="007904C2">
            <w:pPr>
              <w:spacing w:before="40" w:after="40"/>
              <w:jc w:val="center"/>
              <w:rPr>
                <w:color w:val="000000"/>
              </w:rPr>
            </w:pPr>
          </w:p>
        </w:tc>
      </w:tr>
      <w:tr w:rsidR="002A21B3" w:rsidRPr="00C61FF2" w14:paraId="2DC6AFE8" w14:textId="77777777" w:rsidTr="00083574">
        <w:trPr>
          <w:trHeight w:val="20"/>
        </w:trPr>
        <w:tc>
          <w:tcPr>
            <w:tcW w:w="710" w:type="dxa"/>
          </w:tcPr>
          <w:p w14:paraId="4EC35059" w14:textId="77777777" w:rsidR="002A21B3" w:rsidRPr="00C61FF2" w:rsidRDefault="002A21B3" w:rsidP="007904C2">
            <w:pPr>
              <w:spacing w:before="40" w:after="40"/>
              <w:jc w:val="center"/>
              <w:rPr>
                <w:color w:val="000000"/>
              </w:rPr>
            </w:pPr>
          </w:p>
        </w:tc>
        <w:tc>
          <w:tcPr>
            <w:tcW w:w="5953" w:type="dxa"/>
            <w:vAlign w:val="center"/>
          </w:tcPr>
          <w:p w14:paraId="35EE42DF" w14:textId="77777777" w:rsidR="002A21B3" w:rsidRPr="00C61FF2" w:rsidRDefault="002A21B3" w:rsidP="007904C2">
            <w:pPr>
              <w:spacing w:before="40" w:after="40"/>
              <w:ind w:left="176"/>
              <w:jc w:val="both"/>
              <w:rPr>
                <w:i/>
              </w:rPr>
            </w:pPr>
            <w:r w:rsidRPr="00C61FF2">
              <w:rPr>
                <w:i/>
                <w:color w:val="000000"/>
              </w:rPr>
              <w:t>Да, размещаются</w:t>
            </w:r>
          </w:p>
        </w:tc>
        <w:tc>
          <w:tcPr>
            <w:tcW w:w="993" w:type="dxa"/>
          </w:tcPr>
          <w:p w14:paraId="10882501" w14:textId="77777777" w:rsidR="002A21B3" w:rsidRPr="00C61FF2" w:rsidRDefault="002A21B3" w:rsidP="007904C2">
            <w:pPr>
              <w:spacing w:before="40" w:after="40"/>
              <w:jc w:val="center"/>
              <w:rPr>
                <w:color w:val="000000"/>
              </w:rPr>
            </w:pPr>
            <w:r w:rsidRPr="00C61FF2">
              <w:rPr>
                <w:color w:val="000000"/>
              </w:rPr>
              <w:t>1</w:t>
            </w:r>
          </w:p>
        </w:tc>
        <w:tc>
          <w:tcPr>
            <w:tcW w:w="965" w:type="dxa"/>
          </w:tcPr>
          <w:p w14:paraId="52004F7C" w14:textId="77777777" w:rsidR="002A21B3" w:rsidRPr="00C61FF2" w:rsidRDefault="002A21B3" w:rsidP="007904C2">
            <w:pPr>
              <w:spacing w:before="40" w:after="40"/>
              <w:jc w:val="center"/>
              <w:rPr>
                <w:color w:val="000000"/>
              </w:rPr>
            </w:pPr>
            <w:r w:rsidRPr="00C61FF2">
              <w:rPr>
                <w:color w:val="000000"/>
              </w:rPr>
              <w:t>0,5</w:t>
            </w:r>
          </w:p>
        </w:tc>
        <w:tc>
          <w:tcPr>
            <w:tcW w:w="965" w:type="dxa"/>
          </w:tcPr>
          <w:p w14:paraId="70F623C2" w14:textId="77777777" w:rsidR="002A21B3" w:rsidRPr="00C61FF2" w:rsidRDefault="002A21B3" w:rsidP="007904C2">
            <w:pPr>
              <w:spacing w:before="40" w:after="40"/>
              <w:jc w:val="center"/>
              <w:rPr>
                <w:color w:val="000000"/>
              </w:rPr>
            </w:pPr>
            <w:r w:rsidRPr="00C61FF2">
              <w:rPr>
                <w:color w:val="000000"/>
              </w:rPr>
              <w:t>0,5</w:t>
            </w:r>
          </w:p>
        </w:tc>
      </w:tr>
      <w:tr w:rsidR="002A21B3" w:rsidRPr="00C61FF2" w14:paraId="7C042815" w14:textId="77777777" w:rsidTr="00083574">
        <w:trPr>
          <w:trHeight w:val="20"/>
        </w:trPr>
        <w:tc>
          <w:tcPr>
            <w:tcW w:w="710" w:type="dxa"/>
          </w:tcPr>
          <w:p w14:paraId="3A571672" w14:textId="77777777" w:rsidR="002A21B3" w:rsidRPr="00C61FF2" w:rsidRDefault="002A21B3" w:rsidP="007904C2">
            <w:pPr>
              <w:spacing w:before="40" w:after="40"/>
              <w:jc w:val="center"/>
              <w:rPr>
                <w:color w:val="000000"/>
              </w:rPr>
            </w:pPr>
          </w:p>
        </w:tc>
        <w:tc>
          <w:tcPr>
            <w:tcW w:w="5953" w:type="dxa"/>
            <w:vAlign w:val="center"/>
          </w:tcPr>
          <w:p w14:paraId="3A04F1F9" w14:textId="77777777" w:rsidR="002A21B3" w:rsidRPr="00C61FF2" w:rsidRDefault="002A21B3" w:rsidP="007904C2">
            <w:pPr>
              <w:spacing w:before="40" w:after="40"/>
              <w:ind w:left="176"/>
              <w:jc w:val="both"/>
              <w:rPr>
                <w:i/>
              </w:rPr>
            </w:pPr>
            <w:r w:rsidRPr="00C61FF2">
              <w:rPr>
                <w:i/>
                <w:color w:val="000000"/>
              </w:rPr>
              <w:t>Нет, в установленные сроки не размещаются, или размещаются нерегулярно, или не отвечают требованиям</w:t>
            </w:r>
          </w:p>
        </w:tc>
        <w:tc>
          <w:tcPr>
            <w:tcW w:w="993" w:type="dxa"/>
          </w:tcPr>
          <w:p w14:paraId="6AC3C023" w14:textId="77777777" w:rsidR="002A21B3" w:rsidRPr="00C61FF2" w:rsidRDefault="002A21B3" w:rsidP="007904C2">
            <w:pPr>
              <w:spacing w:before="40" w:after="40"/>
              <w:jc w:val="center"/>
              <w:rPr>
                <w:color w:val="000000"/>
              </w:rPr>
            </w:pPr>
            <w:r w:rsidRPr="00C61FF2">
              <w:rPr>
                <w:color w:val="000000"/>
              </w:rPr>
              <w:t>0</w:t>
            </w:r>
          </w:p>
        </w:tc>
        <w:tc>
          <w:tcPr>
            <w:tcW w:w="965" w:type="dxa"/>
          </w:tcPr>
          <w:p w14:paraId="72AEE105" w14:textId="77777777" w:rsidR="002A21B3" w:rsidRPr="00C61FF2" w:rsidRDefault="002A21B3" w:rsidP="007904C2">
            <w:pPr>
              <w:spacing w:before="40" w:after="40"/>
              <w:jc w:val="center"/>
              <w:rPr>
                <w:color w:val="000000"/>
              </w:rPr>
            </w:pPr>
          </w:p>
        </w:tc>
        <w:tc>
          <w:tcPr>
            <w:tcW w:w="965" w:type="dxa"/>
          </w:tcPr>
          <w:p w14:paraId="39FB62A5" w14:textId="77777777" w:rsidR="002A21B3" w:rsidRPr="00C61FF2" w:rsidRDefault="002A21B3" w:rsidP="007904C2">
            <w:pPr>
              <w:spacing w:before="40" w:after="40"/>
              <w:jc w:val="center"/>
              <w:rPr>
                <w:color w:val="000000"/>
              </w:rPr>
            </w:pPr>
          </w:p>
        </w:tc>
      </w:tr>
      <w:tr w:rsidR="002A21B3" w:rsidRPr="00C61FF2" w14:paraId="67AEBB46" w14:textId="77777777" w:rsidTr="00083574">
        <w:trPr>
          <w:trHeight w:val="20"/>
        </w:trPr>
        <w:tc>
          <w:tcPr>
            <w:tcW w:w="710" w:type="dxa"/>
          </w:tcPr>
          <w:p w14:paraId="4682AD28" w14:textId="77777777" w:rsidR="002A21B3" w:rsidRPr="00C61FF2" w:rsidRDefault="002A21B3" w:rsidP="007904C2">
            <w:pPr>
              <w:spacing w:before="40" w:after="40"/>
              <w:jc w:val="center"/>
              <w:rPr>
                <w:color w:val="000000"/>
              </w:rPr>
            </w:pPr>
            <w:r w:rsidRPr="00C61FF2">
              <w:rPr>
                <w:color w:val="000000"/>
              </w:rPr>
              <w:t xml:space="preserve">3.10 </w:t>
            </w:r>
          </w:p>
        </w:tc>
        <w:tc>
          <w:tcPr>
            <w:tcW w:w="5953" w:type="dxa"/>
            <w:vAlign w:val="center"/>
          </w:tcPr>
          <w:p w14:paraId="1E39B738" w14:textId="77777777" w:rsidR="002A21B3" w:rsidRPr="00C61FF2" w:rsidRDefault="002A21B3" w:rsidP="007904C2">
            <w:pPr>
              <w:spacing w:before="40" w:after="40"/>
              <w:jc w:val="both"/>
              <w:rPr>
                <w:b/>
                <w:color w:val="000000"/>
              </w:rPr>
            </w:pPr>
            <w:r w:rsidRPr="00C61FF2">
              <w:rPr>
                <w:b/>
                <w:color w:val="000000"/>
              </w:rPr>
              <w:t>Размещаются ли сведения об исполнении консолидированного бюджета субъекта Российской Федерации по доходам в разрезе видов доходов за первый квартал, полугодие, девять месяцев 202</w:t>
            </w:r>
            <w:r>
              <w:rPr>
                <w:b/>
                <w:color w:val="000000"/>
              </w:rPr>
              <w:t>4</w:t>
            </w:r>
            <w:r w:rsidRPr="00C61FF2">
              <w:rPr>
                <w:b/>
                <w:color w:val="000000"/>
              </w:rPr>
              <w:t xml:space="preserve"> года в сравнении с соответствующим периодом прошлого года?</w:t>
            </w:r>
          </w:p>
          <w:p w14:paraId="27369119" w14:textId="77777777" w:rsidR="002A21B3" w:rsidRPr="00C61FF2" w:rsidRDefault="002A21B3" w:rsidP="007904C2">
            <w:pPr>
              <w:spacing w:before="40" w:after="40"/>
              <w:jc w:val="both"/>
            </w:pPr>
            <w:r w:rsidRPr="00C61FF2">
              <w:t>Для оценки показателя как минимум должны быть указаны сведения по статьям доходов для 1, 3, 5, 6 и 7 подгрупп 1 группы и для 2 подгруппы 2 группы классификации доходов бюджетов. Допускается не детализировать по статьям сведения о доходах 5 и 7 подгрупп 1 группы классификации доходов бюджета в случае, если доля доходов соответствующей подгруппы составляет менее 5</w:t>
            </w:r>
            <w:r>
              <w:t> </w:t>
            </w:r>
            <w:r w:rsidRPr="00C61FF2">
              <w:t>% налоговых и неналоговых доходов бюджета. Виды доходов, за исключением указанных, объем которых составляет менее 10</w:t>
            </w:r>
            <w:r>
              <w:t> </w:t>
            </w:r>
            <w:r w:rsidRPr="00C61FF2">
              <w:t xml:space="preserve">% от общего объема доходов бюджета, рекомендуется агрегировать в категорию «иные» в разрезе групп доходов. </w:t>
            </w:r>
          </w:p>
          <w:p w14:paraId="736936EF" w14:textId="77777777" w:rsidR="002A21B3" w:rsidRPr="002A21B3" w:rsidRDefault="002A21B3" w:rsidP="007904C2">
            <w:pPr>
              <w:spacing w:before="40" w:after="40"/>
              <w:jc w:val="both"/>
              <w:rPr>
                <w:color w:val="2F5496" w:themeColor="accent1" w:themeShade="BF"/>
              </w:rPr>
            </w:pPr>
            <w:r w:rsidRPr="002A21B3">
              <w:rPr>
                <w:color w:val="2F5496" w:themeColor="accent1" w:themeShade="BF"/>
              </w:rPr>
              <w:t>В составе сведений рекомендуется размещать фактические значения объемов доходов  за отчетный период и за соответствующий период прошлого года в абсолютных единицах измерения и результаты их сопоставления в относительных единицах измерения (в процентах). В случае, если не указаны фактические значения доходов за отчетный период и (или) за соответствующий период прошлого года в абсолютных единицах измерения или результаты их сопоставления в относительных единицах измерения, применяется понижающий коэффициент, используемый в связи с представлением данных в виде и (или) в форматах, затрудняющих их поиск и (или) использование.</w:t>
            </w:r>
          </w:p>
          <w:p w14:paraId="266D5A46" w14:textId="77777777" w:rsidR="002A21B3" w:rsidRPr="00C61FF2" w:rsidRDefault="002A21B3" w:rsidP="007904C2">
            <w:pPr>
              <w:spacing w:before="40" w:after="40"/>
              <w:jc w:val="both"/>
            </w:pPr>
            <w:r w:rsidRPr="00C61FF2">
              <w:lastRenderedPageBreak/>
              <w:t>Рекомендуется размещать сведения в формате электронных таблиц.</w:t>
            </w:r>
          </w:p>
        </w:tc>
        <w:tc>
          <w:tcPr>
            <w:tcW w:w="993" w:type="dxa"/>
          </w:tcPr>
          <w:p w14:paraId="4C2CF50A" w14:textId="77777777" w:rsidR="002A21B3" w:rsidRPr="00C61FF2" w:rsidRDefault="002A21B3" w:rsidP="007904C2">
            <w:pPr>
              <w:spacing w:before="40" w:after="40"/>
              <w:jc w:val="center"/>
              <w:rPr>
                <w:color w:val="000000"/>
              </w:rPr>
            </w:pPr>
          </w:p>
        </w:tc>
        <w:tc>
          <w:tcPr>
            <w:tcW w:w="965" w:type="dxa"/>
          </w:tcPr>
          <w:p w14:paraId="73C150A7" w14:textId="77777777" w:rsidR="002A21B3" w:rsidRPr="00C61FF2" w:rsidRDefault="002A21B3" w:rsidP="007904C2">
            <w:pPr>
              <w:spacing w:before="40" w:after="40"/>
              <w:jc w:val="center"/>
              <w:rPr>
                <w:color w:val="000000"/>
              </w:rPr>
            </w:pPr>
          </w:p>
        </w:tc>
        <w:tc>
          <w:tcPr>
            <w:tcW w:w="965" w:type="dxa"/>
          </w:tcPr>
          <w:p w14:paraId="5A401692" w14:textId="77777777" w:rsidR="002A21B3" w:rsidRPr="00C61FF2" w:rsidRDefault="002A21B3" w:rsidP="007904C2">
            <w:pPr>
              <w:spacing w:before="40" w:after="40"/>
              <w:jc w:val="center"/>
              <w:rPr>
                <w:color w:val="000000"/>
              </w:rPr>
            </w:pPr>
          </w:p>
        </w:tc>
      </w:tr>
      <w:tr w:rsidR="002A21B3" w:rsidRPr="00C61FF2" w14:paraId="7D96EB28" w14:textId="77777777" w:rsidTr="00083574">
        <w:trPr>
          <w:trHeight w:val="20"/>
        </w:trPr>
        <w:tc>
          <w:tcPr>
            <w:tcW w:w="710" w:type="dxa"/>
          </w:tcPr>
          <w:p w14:paraId="35535D46" w14:textId="77777777" w:rsidR="002A21B3" w:rsidRPr="00C61FF2" w:rsidRDefault="002A21B3" w:rsidP="007904C2">
            <w:pPr>
              <w:spacing w:before="40" w:after="40"/>
              <w:jc w:val="center"/>
              <w:rPr>
                <w:color w:val="000000"/>
              </w:rPr>
            </w:pPr>
          </w:p>
        </w:tc>
        <w:tc>
          <w:tcPr>
            <w:tcW w:w="5953" w:type="dxa"/>
            <w:vAlign w:val="center"/>
          </w:tcPr>
          <w:p w14:paraId="5A2E0F09" w14:textId="77777777" w:rsidR="002A21B3" w:rsidRPr="00C61FF2" w:rsidRDefault="002A21B3" w:rsidP="007904C2">
            <w:pPr>
              <w:spacing w:before="40" w:after="40"/>
              <w:ind w:left="176"/>
              <w:jc w:val="both"/>
              <w:rPr>
                <w:i/>
              </w:rPr>
            </w:pPr>
            <w:r w:rsidRPr="00C61FF2">
              <w:rPr>
                <w:i/>
                <w:color w:val="000000"/>
              </w:rPr>
              <w:t xml:space="preserve">Да, размещаются </w:t>
            </w:r>
          </w:p>
        </w:tc>
        <w:tc>
          <w:tcPr>
            <w:tcW w:w="993" w:type="dxa"/>
          </w:tcPr>
          <w:p w14:paraId="3403A67C" w14:textId="77777777" w:rsidR="002A21B3" w:rsidRPr="00C61FF2" w:rsidRDefault="002A21B3" w:rsidP="007904C2">
            <w:pPr>
              <w:spacing w:before="40" w:after="40"/>
              <w:jc w:val="center"/>
              <w:rPr>
                <w:color w:val="000000"/>
              </w:rPr>
            </w:pPr>
            <w:r w:rsidRPr="00C61FF2">
              <w:rPr>
                <w:color w:val="000000"/>
              </w:rPr>
              <w:t>1</w:t>
            </w:r>
          </w:p>
        </w:tc>
        <w:tc>
          <w:tcPr>
            <w:tcW w:w="965" w:type="dxa"/>
          </w:tcPr>
          <w:p w14:paraId="0B16B133" w14:textId="77777777" w:rsidR="002A21B3" w:rsidRPr="00C61FF2" w:rsidRDefault="002A21B3" w:rsidP="007904C2">
            <w:pPr>
              <w:spacing w:before="40" w:after="40"/>
              <w:jc w:val="center"/>
              <w:rPr>
                <w:color w:val="000000"/>
              </w:rPr>
            </w:pPr>
            <w:r w:rsidRPr="00C61FF2">
              <w:rPr>
                <w:color w:val="000000"/>
              </w:rPr>
              <w:t>0,5</w:t>
            </w:r>
          </w:p>
        </w:tc>
        <w:tc>
          <w:tcPr>
            <w:tcW w:w="965" w:type="dxa"/>
          </w:tcPr>
          <w:p w14:paraId="0098B651" w14:textId="77777777" w:rsidR="002A21B3" w:rsidRPr="00C61FF2" w:rsidRDefault="002A21B3" w:rsidP="007904C2">
            <w:pPr>
              <w:spacing w:before="40" w:after="40"/>
              <w:jc w:val="center"/>
              <w:rPr>
                <w:color w:val="000000"/>
              </w:rPr>
            </w:pPr>
            <w:r w:rsidRPr="00C61FF2">
              <w:rPr>
                <w:color w:val="000000"/>
              </w:rPr>
              <w:t>0,5</w:t>
            </w:r>
          </w:p>
        </w:tc>
      </w:tr>
      <w:tr w:rsidR="002A21B3" w:rsidRPr="00C61FF2" w14:paraId="62C79D8C" w14:textId="77777777" w:rsidTr="00083574">
        <w:trPr>
          <w:trHeight w:val="20"/>
        </w:trPr>
        <w:tc>
          <w:tcPr>
            <w:tcW w:w="710" w:type="dxa"/>
          </w:tcPr>
          <w:p w14:paraId="21C86468" w14:textId="77777777" w:rsidR="002A21B3" w:rsidRPr="00C61FF2" w:rsidRDefault="002A21B3" w:rsidP="007904C2">
            <w:pPr>
              <w:spacing w:before="40" w:after="40"/>
              <w:jc w:val="center"/>
              <w:rPr>
                <w:color w:val="000000"/>
              </w:rPr>
            </w:pPr>
          </w:p>
        </w:tc>
        <w:tc>
          <w:tcPr>
            <w:tcW w:w="5953" w:type="dxa"/>
            <w:vAlign w:val="center"/>
          </w:tcPr>
          <w:p w14:paraId="1FC0A700" w14:textId="77777777" w:rsidR="002A21B3" w:rsidRPr="00C61FF2" w:rsidRDefault="002A21B3" w:rsidP="007904C2">
            <w:pPr>
              <w:spacing w:before="40" w:after="40"/>
              <w:ind w:left="176"/>
              <w:jc w:val="both"/>
              <w:rPr>
                <w:i/>
              </w:rPr>
            </w:pPr>
            <w:r w:rsidRPr="00C61FF2">
              <w:rPr>
                <w:i/>
                <w:color w:val="000000"/>
              </w:rPr>
              <w:t>Нет, в установленные сроки не размещаются, или размещаются нерегулярно, или не отвечают требованиям</w:t>
            </w:r>
          </w:p>
        </w:tc>
        <w:tc>
          <w:tcPr>
            <w:tcW w:w="993" w:type="dxa"/>
          </w:tcPr>
          <w:p w14:paraId="3CD36DD6" w14:textId="77777777" w:rsidR="002A21B3" w:rsidRPr="00C61FF2" w:rsidRDefault="002A21B3" w:rsidP="007904C2">
            <w:pPr>
              <w:spacing w:before="40" w:after="40"/>
              <w:jc w:val="center"/>
              <w:rPr>
                <w:color w:val="000000"/>
              </w:rPr>
            </w:pPr>
            <w:r w:rsidRPr="00C61FF2">
              <w:rPr>
                <w:color w:val="000000"/>
              </w:rPr>
              <w:t>0</w:t>
            </w:r>
          </w:p>
        </w:tc>
        <w:tc>
          <w:tcPr>
            <w:tcW w:w="965" w:type="dxa"/>
          </w:tcPr>
          <w:p w14:paraId="1629857C" w14:textId="77777777" w:rsidR="002A21B3" w:rsidRPr="00C61FF2" w:rsidRDefault="002A21B3" w:rsidP="007904C2">
            <w:pPr>
              <w:spacing w:before="40" w:after="40"/>
              <w:jc w:val="center"/>
              <w:rPr>
                <w:color w:val="000000"/>
              </w:rPr>
            </w:pPr>
          </w:p>
        </w:tc>
        <w:tc>
          <w:tcPr>
            <w:tcW w:w="965" w:type="dxa"/>
          </w:tcPr>
          <w:p w14:paraId="51F29840" w14:textId="77777777" w:rsidR="002A21B3" w:rsidRPr="00C61FF2" w:rsidRDefault="002A21B3" w:rsidP="007904C2">
            <w:pPr>
              <w:spacing w:before="40" w:after="40"/>
              <w:jc w:val="center"/>
              <w:rPr>
                <w:color w:val="000000"/>
              </w:rPr>
            </w:pPr>
          </w:p>
        </w:tc>
      </w:tr>
      <w:tr w:rsidR="002A21B3" w:rsidRPr="00C61FF2" w14:paraId="6E644705" w14:textId="77777777" w:rsidTr="00083574">
        <w:trPr>
          <w:trHeight w:val="20"/>
        </w:trPr>
        <w:tc>
          <w:tcPr>
            <w:tcW w:w="710" w:type="dxa"/>
          </w:tcPr>
          <w:p w14:paraId="1EF3FCF2" w14:textId="77777777" w:rsidR="002A21B3" w:rsidRPr="00C61FF2" w:rsidRDefault="002A21B3" w:rsidP="007904C2">
            <w:pPr>
              <w:spacing w:before="40" w:after="40"/>
              <w:jc w:val="center"/>
              <w:rPr>
                <w:color w:val="000000"/>
              </w:rPr>
            </w:pPr>
            <w:r w:rsidRPr="00C61FF2">
              <w:rPr>
                <w:color w:val="000000"/>
              </w:rPr>
              <w:t>3.11</w:t>
            </w:r>
          </w:p>
        </w:tc>
        <w:tc>
          <w:tcPr>
            <w:tcW w:w="5953" w:type="dxa"/>
            <w:vAlign w:val="center"/>
          </w:tcPr>
          <w:p w14:paraId="113B97C6" w14:textId="77777777" w:rsidR="002A21B3" w:rsidRPr="00C61FF2" w:rsidRDefault="002A21B3" w:rsidP="007904C2">
            <w:pPr>
              <w:spacing w:before="40" w:after="40"/>
              <w:jc w:val="both"/>
              <w:rPr>
                <w:b/>
                <w:color w:val="000000"/>
              </w:rPr>
            </w:pPr>
            <w:r w:rsidRPr="00C61FF2">
              <w:rPr>
                <w:b/>
                <w:color w:val="000000"/>
              </w:rPr>
              <w:t>Размещаются ли сведения об исполнении консолидированного бюджета субъекта Российской Федерации по расходам в разрезе разделов и подразделов классификации расходов бюджетов за первый квартал, полугодие, девять месяцев 202</w:t>
            </w:r>
            <w:r>
              <w:rPr>
                <w:b/>
                <w:color w:val="000000"/>
              </w:rPr>
              <w:t>4</w:t>
            </w:r>
            <w:r w:rsidRPr="00C61FF2">
              <w:rPr>
                <w:b/>
                <w:color w:val="000000"/>
              </w:rPr>
              <w:t xml:space="preserve"> года в сравнении с соответствующим периодом прошлого года?</w:t>
            </w:r>
          </w:p>
          <w:p w14:paraId="363A41D3" w14:textId="77777777" w:rsidR="002A21B3" w:rsidRPr="002A21B3" w:rsidRDefault="002A21B3" w:rsidP="007904C2">
            <w:pPr>
              <w:spacing w:before="40" w:after="40"/>
              <w:jc w:val="both"/>
              <w:rPr>
                <w:color w:val="2F5496" w:themeColor="accent1" w:themeShade="BF"/>
              </w:rPr>
            </w:pPr>
            <w:r w:rsidRPr="002A21B3">
              <w:rPr>
                <w:color w:val="2F5496" w:themeColor="accent1" w:themeShade="BF"/>
              </w:rPr>
              <w:t>В составе сведений рекомендуется размещать фактические значения объемов расходов  за отчетный период и за соответствующий период прошлого года в абсолютных единицах измерения и результаты их сопоставления в относительных единицах измерения (в процентах). В случае, если не указаны фактические значения расходов за отчетный период и (или) за соответствующий период прошлого года в абсолютных единицах измерения или результаты их сопоставления в относительных единицах измерения, применяется понижающий коэффициент, используемый в связи с представлением данных в виде и (или) в форматах, затрудняющих их поиск и (или) использование.</w:t>
            </w:r>
          </w:p>
          <w:p w14:paraId="73FC0CA6" w14:textId="77777777" w:rsidR="002A21B3" w:rsidRPr="00C61FF2" w:rsidRDefault="002A21B3" w:rsidP="007904C2">
            <w:pPr>
              <w:spacing w:before="40" w:after="40"/>
              <w:jc w:val="both"/>
            </w:pPr>
            <w:r w:rsidRPr="00C61FF2">
              <w:t>Рекомендуется размещать сведения в формате электронных таблиц.</w:t>
            </w:r>
          </w:p>
        </w:tc>
        <w:tc>
          <w:tcPr>
            <w:tcW w:w="993" w:type="dxa"/>
          </w:tcPr>
          <w:p w14:paraId="277E23B5" w14:textId="77777777" w:rsidR="002A21B3" w:rsidRPr="00C61FF2" w:rsidRDefault="002A21B3" w:rsidP="007904C2">
            <w:pPr>
              <w:spacing w:before="40" w:after="40"/>
              <w:jc w:val="center"/>
              <w:rPr>
                <w:color w:val="000000"/>
              </w:rPr>
            </w:pPr>
          </w:p>
        </w:tc>
        <w:tc>
          <w:tcPr>
            <w:tcW w:w="965" w:type="dxa"/>
          </w:tcPr>
          <w:p w14:paraId="2D2CA3B5" w14:textId="77777777" w:rsidR="002A21B3" w:rsidRPr="00C61FF2" w:rsidRDefault="002A21B3" w:rsidP="007904C2">
            <w:pPr>
              <w:spacing w:before="40" w:after="40"/>
              <w:jc w:val="center"/>
              <w:rPr>
                <w:color w:val="000000"/>
              </w:rPr>
            </w:pPr>
          </w:p>
        </w:tc>
        <w:tc>
          <w:tcPr>
            <w:tcW w:w="965" w:type="dxa"/>
          </w:tcPr>
          <w:p w14:paraId="24911F23" w14:textId="77777777" w:rsidR="002A21B3" w:rsidRPr="00C61FF2" w:rsidRDefault="002A21B3" w:rsidP="007904C2">
            <w:pPr>
              <w:spacing w:before="40" w:after="40"/>
              <w:jc w:val="center"/>
              <w:rPr>
                <w:color w:val="000000"/>
              </w:rPr>
            </w:pPr>
          </w:p>
        </w:tc>
      </w:tr>
      <w:tr w:rsidR="002A21B3" w:rsidRPr="00C61FF2" w14:paraId="7A968EA9" w14:textId="77777777" w:rsidTr="00083574">
        <w:trPr>
          <w:trHeight w:val="20"/>
        </w:trPr>
        <w:tc>
          <w:tcPr>
            <w:tcW w:w="710" w:type="dxa"/>
          </w:tcPr>
          <w:p w14:paraId="18058BB2" w14:textId="77777777" w:rsidR="002A21B3" w:rsidRPr="00C61FF2" w:rsidRDefault="002A21B3" w:rsidP="007904C2">
            <w:pPr>
              <w:spacing w:before="40" w:after="40"/>
              <w:jc w:val="center"/>
              <w:rPr>
                <w:color w:val="000000"/>
              </w:rPr>
            </w:pPr>
          </w:p>
        </w:tc>
        <w:tc>
          <w:tcPr>
            <w:tcW w:w="5953" w:type="dxa"/>
            <w:vAlign w:val="center"/>
          </w:tcPr>
          <w:p w14:paraId="27CCEF53" w14:textId="77777777" w:rsidR="002A21B3" w:rsidRPr="00C61FF2" w:rsidRDefault="002A21B3" w:rsidP="007904C2">
            <w:pPr>
              <w:spacing w:before="40" w:after="40"/>
              <w:ind w:left="176"/>
              <w:jc w:val="both"/>
              <w:rPr>
                <w:i/>
              </w:rPr>
            </w:pPr>
            <w:r w:rsidRPr="00C61FF2">
              <w:rPr>
                <w:i/>
                <w:color w:val="000000"/>
              </w:rPr>
              <w:t>Да, размещаются</w:t>
            </w:r>
          </w:p>
        </w:tc>
        <w:tc>
          <w:tcPr>
            <w:tcW w:w="993" w:type="dxa"/>
          </w:tcPr>
          <w:p w14:paraId="7C061DD0" w14:textId="77777777" w:rsidR="002A21B3" w:rsidRPr="00C61FF2" w:rsidRDefault="002A21B3" w:rsidP="007904C2">
            <w:pPr>
              <w:spacing w:before="40" w:after="40"/>
              <w:jc w:val="center"/>
              <w:rPr>
                <w:color w:val="000000"/>
              </w:rPr>
            </w:pPr>
            <w:r w:rsidRPr="00C61FF2">
              <w:rPr>
                <w:color w:val="000000"/>
              </w:rPr>
              <w:t>1</w:t>
            </w:r>
          </w:p>
        </w:tc>
        <w:tc>
          <w:tcPr>
            <w:tcW w:w="965" w:type="dxa"/>
          </w:tcPr>
          <w:p w14:paraId="11B2AC87" w14:textId="77777777" w:rsidR="002A21B3" w:rsidRPr="00C61FF2" w:rsidRDefault="002A21B3" w:rsidP="007904C2">
            <w:pPr>
              <w:spacing w:before="40" w:after="40"/>
              <w:jc w:val="center"/>
              <w:rPr>
                <w:color w:val="000000"/>
              </w:rPr>
            </w:pPr>
            <w:r w:rsidRPr="00C61FF2">
              <w:rPr>
                <w:color w:val="000000"/>
              </w:rPr>
              <w:t>0,5</w:t>
            </w:r>
          </w:p>
        </w:tc>
        <w:tc>
          <w:tcPr>
            <w:tcW w:w="965" w:type="dxa"/>
          </w:tcPr>
          <w:p w14:paraId="0E91632E" w14:textId="77777777" w:rsidR="002A21B3" w:rsidRPr="00C61FF2" w:rsidRDefault="002A21B3" w:rsidP="007904C2">
            <w:pPr>
              <w:spacing w:before="40" w:after="40"/>
              <w:jc w:val="center"/>
              <w:rPr>
                <w:color w:val="000000"/>
              </w:rPr>
            </w:pPr>
            <w:r w:rsidRPr="00C61FF2">
              <w:rPr>
                <w:color w:val="000000"/>
              </w:rPr>
              <w:t>0,5</w:t>
            </w:r>
          </w:p>
        </w:tc>
      </w:tr>
      <w:tr w:rsidR="002A21B3" w:rsidRPr="00C61FF2" w14:paraId="37705451" w14:textId="77777777" w:rsidTr="00083574">
        <w:trPr>
          <w:trHeight w:val="20"/>
        </w:trPr>
        <w:tc>
          <w:tcPr>
            <w:tcW w:w="710" w:type="dxa"/>
          </w:tcPr>
          <w:p w14:paraId="7CEBD703" w14:textId="77777777" w:rsidR="002A21B3" w:rsidRPr="00C61FF2" w:rsidRDefault="002A21B3" w:rsidP="007904C2">
            <w:pPr>
              <w:spacing w:before="40" w:after="40"/>
              <w:jc w:val="center"/>
              <w:rPr>
                <w:color w:val="000000"/>
              </w:rPr>
            </w:pPr>
          </w:p>
        </w:tc>
        <w:tc>
          <w:tcPr>
            <w:tcW w:w="5953" w:type="dxa"/>
            <w:vAlign w:val="center"/>
          </w:tcPr>
          <w:p w14:paraId="7EA48466" w14:textId="77777777" w:rsidR="002A21B3" w:rsidRPr="00C61FF2" w:rsidRDefault="002A21B3" w:rsidP="007904C2">
            <w:pPr>
              <w:spacing w:before="40" w:after="40"/>
              <w:ind w:left="176"/>
              <w:jc w:val="both"/>
              <w:rPr>
                <w:i/>
              </w:rPr>
            </w:pPr>
            <w:r w:rsidRPr="00C61FF2">
              <w:rPr>
                <w:i/>
                <w:color w:val="000000"/>
              </w:rPr>
              <w:t>Нет, в установленные сроки не размещаются, или размещаются нерегулярно, или не отвечают требованиям</w:t>
            </w:r>
          </w:p>
        </w:tc>
        <w:tc>
          <w:tcPr>
            <w:tcW w:w="993" w:type="dxa"/>
          </w:tcPr>
          <w:p w14:paraId="08783611" w14:textId="77777777" w:rsidR="002A21B3" w:rsidRPr="00C61FF2" w:rsidRDefault="002A21B3" w:rsidP="007904C2">
            <w:pPr>
              <w:spacing w:before="40" w:after="40"/>
              <w:jc w:val="center"/>
              <w:rPr>
                <w:color w:val="000000"/>
              </w:rPr>
            </w:pPr>
            <w:r w:rsidRPr="00C61FF2">
              <w:rPr>
                <w:color w:val="000000"/>
              </w:rPr>
              <w:t>0</w:t>
            </w:r>
          </w:p>
        </w:tc>
        <w:tc>
          <w:tcPr>
            <w:tcW w:w="965" w:type="dxa"/>
          </w:tcPr>
          <w:p w14:paraId="06BEEB24" w14:textId="77777777" w:rsidR="002A21B3" w:rsidRPr="00C61FF2" w:rsidRDefault="002A21B3" w:rsidP="007904C2">
            <w:pPr>
              <w:spacing w:before="40" w:after="40"/>
              <w:jc w:val="center"/>
              <w:rPr>
                <w:color w:val="000000"/>
              </w:rPr>
            </w:pPr>
          </w:p>
        </w:tc>
        <w:tc>
          <w:tcPr>
            <w:tcW w:w="965" w:type="dxa"/>
          </w:tcPr>
          <w:p w14:paraId="654F8A0F" w14:textId="77777777" w:rsidR="002A21B3" w:rsidRPr="00C61FF2" w:rsidRDefault="002A21B3" w:rsidP="007904C2">
            <w:pPr>
              <w:spacing w:before="40" w:after="40"/>
              <w:jc w:val="center"/>
              <w:rPr>
                <w:color w:val="000000"/>
              </w:rPr>
            </w:pPr>
          </w:p>
        </w:tc>
      </w:tr>
    </w:tbl>
    <w:p w14:paraId="2208D029" w14:textId="77777777" w:rsidR="002A21B3" w:rsidRDefault="002A21B3" w:rsidP="00887735">
      <w:pPr>
        <w:pStyle w:val="a6"/>
        <w:tabs>
          <w:tab w:val="left" w:pos="1134"/>
        </w:tabs>
        <w:spacing w:line="360" w:lineRule="auto"/>
        <w:ind w:left="709"/>
        <w:contextualSpacing w:val="0"/>
        <w:jc w:val="both"/>
        <w:rPr>
          <w:rFonts w:ascii="Times New Roman" w:hAnsi="Times New Roman" w:cs="Times New Roman"/>
          <w:sz w:val="28"/>
          <w:szCs w:val="28"/>
        </w:rPr>
      </w:pPr>
    </w:p>
    <w:p w14:paraId="6AF1D3DD" w14:textId="77777777" w:rsidR="00DD3358" w:rsidRDefault="00DD3358" w:rsidP="00DD3358">
      <w:pPr>
        <w:pStyle w:val="a6"/>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1C03D4" w:rsidRPr="003957FF">
        <w:rPr>
          <w:rFonts w:ascii="Times New Roman" w:hAnsi="Times New Roman" w:cs="Times New Roman"/>
          <w:color w:val="000000" w:themeColor="text1"/>
          <w:sz w:val="28"/>
          <w:szCs w:val="28"/>
        </w:rPr>
        <w:t>оказател</w:t>
      </w:r>
      <w:r>
        <w:rPr>
          <w:rFonts w:ascii="Times New Roman" w:hAnsi="Times New Roman" w:cs="Times New Roman"/>
          <w:color w:val="000000" w:themeColor="text1"/>
          <w:sz w:val="28"/>
          <w:szCs w:val="28"/>
        </w:rPr>
        <w:t>ь</w:t>
      </w:r>
      <w:r w:rsidR="001C03D4" w:rsidRPr="003957FF">
        <w:rPr>
          <w:rFonts w:ascii="Times New Roman" w:hAnsi="Times New Roman" w:cs="Times New Roman"/>
          <w:color w:val="000000" w:themeColor="text1"/>
          <w:sz w:val="28"/>
          <w:szCs w:val="28"/>
        </w:rPr>
        <w:t xml:space="preserve"> 4.2 </w:t>
      </w:r>
      <w:r w:rsidR="003957FF" w:rsidRPr="003957FF">
        <w:rPr>
          <w:rFonts w:ascii="Times New Roman" w:hAnsi="Times New Roman" w:cs="Times New Roman"/>
          <w:color w:val="000000" w:themeColor="text1"/>
          <w:sz w:val="28"/>
          <w:szCs w:val="28"/>
        </w:rPr>
        <w:t xml:space="preserve">«Размещены ли в открытом доступе на сайте законодательного (представительного) органа или на сайте, предназначенном для размещения бюджетных данных, сведения о хронологии рассмотрения и утверждения проекта закона об исполнении бюджета за 2023 год?» </w:t>
      </w:r>
    </w:p>
    <w:p w14:paraId="6A71E80C" w14:textId="5BF40874" w:rsidR="00484B4C" w:rsidRPr="00DD3358" w:rsidRDefault="00DD3358" w:rsidP="00DD3358">
      <w:pPr>
        <w:tabs>
          <w:tab w:val="left" w:pos="1276"/>
        </w:tabs>
        <w:spacing w:line="360" w:lineRule="auto"/>
        <w:ind w:firstLine="709"/>
        <w:jc w:val="both"/>
        <w:rPr>
          <w:color w:val="000000" w:themeColor="text1"/>
          <w:sz w:val="28"/>
          <w:szCs w:val="28"/>
        </w:rPr>
      </w:pPr>
      <w:r w:rsidRPr="00DD3358">
        <w:rPr>
          <w:color w:val="000000" w:themeColor="text1"/>
          <w:sz w:val="28"/>
          <w:szCs w:val="28"/>
        </w:rPr>
        <w:t xml:space="preserve">Уточнить условия оценки показателя </w:t>
      </w:r>
      <w:r w:rsidR="001C03D4" w:rsidRPr="00DD3358">
        <w:rPr>
          <w:color w:val="000000" w:themeColor="text1"/>
          <w:sz w:val="28"/>
          <w:szCs w:val="28"/>
        </w:rPr>
        <w:t>в части размещения сведений о проведении публичных слушаний (общественных обсуждений) по годовому отчету об исполнении бюджета,  а именно:</w:t>
      </w:r>
    </w:p>
    <w:p w14:paraId="25A40458" w14:textId="5ABAE50D" w:rsidR="001C03D4" w:rsidRDefault="001C03D4" w:rsidP="001C03D4">
      <w:pPr>
        <w:pStyle w:val="a6"/>
        <w:numPr>
          <w:ilvl w:val="0"/>
          <w:numId w:val="25"/>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C03D4">
        <w:rPr>
          <w:rFonts w:ascii="Times New Roman" w:hAnsi="Times New Roman" w:cs="Times New Roman"/>
          <w:sz w:val="28"/>
          <w:szCs w:val="28"/>
        </w:rPr>
        <w:t xml:space="preserve">редусмотреть возможность </w:t>
      </w:r>
      <w:r>
        <w:rPr>
          <w:rFonts w:ascii="Times New Roman" w:hAnsi="Times New Roman" w:cs="Times New Roman"/>
          <w:sz w:val="28"/>
          <w:szCs w:val="28"/>
        </w:rPr>
        <w:t xml:space="preserve">оценивать </w:t>
      </w:r>
      <w:r w:rsidRPr="001C03D4">
        <w:rPr>
          <w:rFonts w:ascii="Times New Roman" w:hAnsi="Times New Roman" w:cs="Times New Roman"/>
          <w:sz w:val="28"/>
          <w:szCs w:val="28"/>
        </w:rPr>
        <w:t>сведени</w:t>
      </w:r>
      <w:r>
        <w:rPr>
          <w:rFonts w:ascii="Times New Roman" w:hAnsi="Times New Roman" w:cs="Times New Roman"/>
          <w:sz w:val="28"/>
          <w:szCs w:val="28"/>
        </w:rPr>
        <w:t>я</w:t>
      </w:r>
      <w:r w:rsidRPr="001C03D4">
        <w:rPr>
          <w:rFonts w:ascii="Times New Roman" w:hAnsi="Times New Roman" w:cs="Times New Roman"/>
          <w:sz w:val="28"/>
          <w:szCs w:val="28"/>
        </w:rPr>
        <w:t xml:space="preserve"> о датах проведения публичных слушаний (общественных обсуждений)</w:t>
      </w:r>
      <w:r>
        <w:rPr>
          <w:rFonts w:ascii="Times New Roman" w:hAnsi="Times New Roman" w:cs="Times New Roman"/>
          <w:sz w:val="28"/>
          <w:szCs w:val="28"/>
        </w:rPr>
        <w:t xml:space="preserve">, размещенных </w:t>
      </w:r>
      <w:r w:rsidRPr="001C03D4">
        <w:rPr>
          <w:rFonts w:ascii="Times New Roman" w:hAnsi="Times New Roman" w:cs="Times New Roman"/>
          <w:sz w:val="28"/>
          <w:szCs w:val="28"/>
        </w:rPr>
        <w:lastRenderedPageBreak/>
        <w:t>обособленно в специально созданных для этих целей разделах сайтов (например «Публичные слушания (общественные обсуждения</w:t>
      </w:r>
      <w:r w:rsidR="00DE3161">
        <w:rPr>
          <w:rFonts w:ascii="Times New Roman" w:hAnsi="Times New Roman" w:cs="Times New Roman"/>
          <w:sz w:val="28"/>
          <w:szCs w:val="28"/>
        </w:rPr>
        <w:t>)</w:t>
      </w:r>
      <w:r w:rsidRPr="001C03D4">
        <w:rPr>
          <w:rFonts w:ascii="Times New Roman" w:hAnsi="Times New Roman" w:cs="Times New Roman"/>
          <w:sz w:val="28"/>
          <w:szCs w:val="28"/>
        </w:rPr>
        <w:t>», «Анонсы событий»)</w:t>
      </w:r>
      <w:r>
        <w:rPr>
          <w:rFonts w:ascii="Times New Roman" w:hAnsi="Times New Roman" w:cs="Times New Roman"/>
          <w:sz w:val="28"/>
          <w:szCs w:val="28"/>
        </w:rPr>
        <w:t>;</w:t>
      </w:r>
    </w:p>
    <w:p w14:paraId="70FA4825" w14:textId="25A25FB6" w:rsidR="001C03D4" w:rsidRDefault="001C03D4" w:rsidP="001C03D4">
      <w:pPr>
        <w:pStyle w:val="a6"/>
        <w:numPr>
          <w:ilvl w:val="0"/>
          <w:numId w:val="25"/>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предусмотреть возможность для применения понижающего коэффициента, используемого в связи с затрудненным поиском бюджетных данных</w:t>
      </w:r>
      <w:r w:rsidR="00DE3161">
        <w:rPr>
          <w:rFonts w:ascii="Times New Roman" w:hAnsi="Times New Roman" w:cs="Times New Roman"/>
          <w:sz w:val="28"/>
          <w:szCs w:val="28"/>
        </w:rPr>
        <w:t>,</w:t>
      </w:r>
      <w:r>
        <w:rPr>
          <w:rFonts w:ascii="Times New Roman" w:hAnsi="Times New Roman" w:cs="Times New Roman"/>
          <w:sz w:val="28"/>
          <w:szCs w:val="28"/>
        </w:rPr>
        <w:t xml:space="preserve"> если </w:t>
      </w:r>
      <w:r w:rsidRPr="001C03D4">
        <w:rPr>
          <w:rFonts w:ascii="Times New Roman" w:hAnsi="Times New Roman" w:cs="Times New Roman"/>
          <w:sz w:val="28"/>
          <w:szCs w:val="28"/>
        </w:rPr>
        <w:t>публичные слушания (общественные обсуждения) по годовому отчету об исполнении бюджета не проводятся и информация об этом отсутствует в составе сведений о хронологии рассмотрения и утверждения проекта закона об исполнении бюджета.</w:t>
      </w:r>
    </w:p>
    <w:p w14:paraId="3D361F34" w14:textId="587FCF6D" w:rsidR="00887735" w:rsidRDefault="00887735" w:rsidP="00887735">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Обоснование</w:t>
      </w:r>
    </w:p>
    <w:p w14:paraId="265F0E3F" w14:textId="456DBD3D" w:rsidR="00887735" w:rsidRDefault="00887735" w:rsidP="00887735">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Предложения связаны с практикой, реализуемой регионами. На официальных сайтах законодательных (представительных) органов многих субъектов Российской Федерации размещаются сведения о хронологии рассмотрения и утверждения законопроектов, что приветствуется. Однако часто эти сведения не содержат информации о проведении публичных слушаний (общественных обсуждений). Вместе с тем, на сайтах законодательных (представительных) органов могут быть созданы специальные разделы для размещения таких сведений. Также если публичные слушания (общественные обсуждения) по годовому отчету об исполнении бюджета проводят органы исполнительной власти, то размещение на сайте законодательного (представительного) органа информации об этом неуместно. </w:t>
      </w:r>
    </w:p>
    <w:p w14:paraId="27B2538A" w14:textId="381C1C73" w:rsidR="00887735" w:rsidRDefault="00887735" w:rsidP="00887735">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Практика показывает, что в некоторых субъектах Российской Федерации публичные слушания (общественные обсуждения) по годовому отчету об исполнении бюджета не проводятся. В этой связи в составе сведений о хронологии рассмотрения и утверждения законопроекта такая дата </w:t>
      </w:r>
      <w:r w:rsidR="00DE3161">
        <w:rPr>
          <w:rFonts w:ascii="Times New Roman" w:hAnsi="Times New Roman" w:cs="Times New Roman"/>
          <w:sz w:val="28"/>
          <w:szCs w:val="28"/>
        </w:rPr>
        <w:t>не указывается</w:t>
      </w:r>
      <w:r>
        <w:rPr>
          <w:rFonts w:ascii="Times New Roman" w:hAnsi="Times New Roman" w:cs="Times New Roman"/>
          <w:sz w:val="28"/>
          <w:szCs w:val="28"/>
        </w:rPr>
        <w:t>. Поскольку проведение публичных слушаний (общественных обсуждений) по годовому отчету об исполнении бюджета предусмотрено Федеральным законом от 21.12.2021 № 414-ФЗ «Об общих принципах организации публичной власти в субъектах Российской Федерации» осуществляется поиск информации об этом, что достаточно трудоемко.</w:t>
      </w:r>
    </w:p>
    <w:p w14:paraId="771890EC" w14:textId="49732393" w:rsidR="00C8163F" w:rsidRPr="002A21B3" w:rsidRDefault="00C8163F" w:rsidP="00083574">
      <w:pPr>
        <w:pStyle w:val="a6"/>
        <w:keepNext/>
        <w:spacing w:line="360" w:lineRule="auto"/>
        <w:ind w:left="0" w:firstLine="709"/>
        <w:jc w:val="both"/>
        <w:rPr>
          <w:rFonts w:ascii="Times New Roman" w:hAnsi="Times New Roman" w:cs="Times New Roman"/>
          <w:sz w:val="28"/>
          <w:szCs w:val="28"/>
        </w:rPr>
      </w:pPr>
      <w:r w:rsidRPr="002A21B3">
        <w:rPr>
          <w:rFonts w:ascii="Times New Roman" w:hAnsi="Times New Roman" w:cs="Times New Roman"/>
          <w:sz w:val="28"/>
          <w:szCs w:val="28"/>
        </w:rPr>
        <w:lastRenderedPageBreak/>
        <w:t>Предлагаемая редакция показател</w:t>
      </w:r>
      <w:r>
        <w:rPr>
          <w:rFonts w:ascii="Times New Roman" w:hAnsi="Times New Roman" w:cs="Times New Roman"/>
          <w:sz w:val="28"/>
          <w:szCs w:val="28"/>
        </w:rPr>
        <w:t>я</w:t>
      </w:r>
      <w:r w:rsidRPr="002A21B3">
        <w:rPr>
          <w:rFonts w:ascii="Times New Roman" w:hAnsi="Times New Roman" w:cs="Times New Roman"/>
          <w:sz w:val="28"/>
          <w:szCs w:val="28"/>
        </w:rPr>
        <w:t xml:space="preserve"> </w:t>
      </w:r>
      <w:r w:rsidR="00331C89">
        <w:rPr>
          <w:rFonts w:ascii="Times New Roman" w:hAnsi="Times New Roman" w:cs="Times New Roman"/>
          <w:sz w:val="28"/>
          <w:szCs w:val="28"/>
        </w:rPr>
        <w:t>4.2</w:t>
      </w:r>
      <w:r w:rsidRPr="002A21B3">
        <w:rPr>
          <w:rFonts w:ascii="Times New Roman" w:hAnsi="Times New Roman" w:cs="Times New Roman"/>
          <w:sz w:val="28"/>
          <w:szCs w:val="28"/>
        </w:rPr>
        <w:t xml:space="preserve">: </w:t>
      </w:r>
    </w:p>
    <w:tbl>
      <w:tblPr>
        <w:tblW w:w="9586"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10"/>
        <w:gridCol w:w="5953"/>
        <w:gridCol w:w="993"/>
        <w:gridCol w:w="965"/>
        <w:gridCol w:w="965"/>
      </w:tblGrid>
      <w:tr w:rsidR="00C8163F" w:rsidRPr="00C61FF2" w14:paraId="01811BA6" w14:textId="77777777" w:rsidTr="00083574">
        <w:trPr>
          <w:trHeight w:val="20"/>
        </w:trPr>
        <w:tc>
          <w:tcPr>
            <w:tcW w:w="710" w:type="dxa"/>
            <w:vMerge w:val="restart"/>
            <w:vAlign w:val="center"/>
          </w:tcPr>
          <w:p w14:paraId="047CB057" w14:textId="77777777" w:rsidR="00C8163F" w:rsidRPr="00C61FF2" w:rsidRDefault="00C8163F" w:rsidP="00083574">
            <w:pPr>
              <w:keepNext/>
              <w:spacing w:before="40" w:after="40"/>
              <w:jc w:val="center"/>
              <w:rPr>
                <w:bCs/>
              </w:rPr>
            </w:pPr>
            <w:r w:rsidRPr="00C61FF2">
              <w:rPr>
                <w:bCs/>
              </w:rPr>
              <w:t>№ п/п</w:t>
            </w:r>
          </w:p>
        </w:tc>
        <w:tc>
          <w:tcPr>
            <w:tcW w:w="5953" w:type="dxa"/>
            <w:vMerge w:val="restart"/>
            <w:vAlign w:val="center"/>
          </w:tcPr>
          <w:p w14:paraId="3E859DCC" w14:textId="109C0D44" w:rsidR="00C8163F" w:rsidRPr="00367AE7" w:rsidRDefault="00C8163F" w:rsidP="00083574">
            <w:pPr>
              <w:keepNext/>
              <w:spacing w:before="40" w:after="40"/>
              <w:jc w:val="center"/>
              <w:rPr>
                <w:lang w:val="en-US"/>
              </w:rPr>
            </w:pPr>
            <w:r w:rsidRPr="00C61FF2">
              <w:t>Вопросы и варианты ответов</w:t>
            </w:r>
            <w:r>
              <w:rPr>
                <w:lang w:val="en-US"/>
              </w:rPr>
              <w:t xml:space="preserve"> </w:t>
            </w:r>
          </w:p>
        </w:tc>
        <w:tc>
          <w:tcPr>
            <w:tcW w:w="993" w:type="dxa"/>
            <w:vMerge w:val="restart"/>
            <w:vAlign w:val="center"/>
          </w:tcPr>
          <w:p w14:paraId="27036AAF" w14:textId="77777777" w:rsidR="00C8163F" w:rsidRPr="00C61FF2" w:rsidRDefault="00C8163F" w:rsidP="00083574">
            <w:pPr>
              <w:keepNext/>
              <w:spacing w:before="40" w:after="40"/>
              <w:jc w:val="center"/>
              <w:rPr>
                <w:bCs/>
              </w:rPr>
            </w:pPr>
            <w:r w:rsidRPr="00C61FF2">
              <w:rPr>
                <w:bCs/>
              </w:rPr>
              <w:t>Баллы</w:t>
            </w:r>
          </w:p>
        </w:tc>
        <w:tc>
          <w:tcPr>
            <w:tcW w:w="1930" w:type="dxa"/>
            <w:gridSpan w:val="2"/>
            <w:vAlign w:val="center"/>
          </w:tcPr>
          <w:p w14:paraId="492091AB" w14:textId="77777777" w:rsidR="00C8163F" w:rsidRPr="00C61FF2" w:rsidRDefault="00C8163F" w:rsidP="00083574">
            <w:pPr>
              <w:keepNext/>
              <w:spacing w:before="40" w:after="40"/>
              <w:jc w:val="center"/>
              <w:rPr>
                <w:bCs/>
              </w:rPr>
            </w:pPr>
            <w:r w:rsidRPr="00C61FF2">
              <w:rPr>
                <w:bCs/>
              </w:rPr>
              <w:t>Понижающие коэффициенты</w:t>
            </w:r>
          </w:p>
        </w:tc>
      </w:tr>
      <w:tr w:rsidR="00C8163F" w:rsidRPr="00C61FF2" w14:paraId="66472DD7" w14:textId="77777777" w:rsidTr="00083574">
        <w:trPr>
          <w:trHeight w:val="20"/>
        </w:trPr>
        <w:tc>
          <w:tcPr>
            <w:tcW w:w="710" w:type="dxa"/>
            <w:vMerge/>
            <w:vAlign w:val="center"/>
          </w:tcPr>
          <w:p w14:paraId="510E7091" w14:textId="77777777" w:rsidR="00C8163F" w:rsidRPr="00C61FF2" w:rsidRDefault="00C8163F" w:rsidP="00083574">
            <w:pPr>
              <w:keepNext/>
              <w:spacing w:before="40" w:after="40"/>
              <w:jc w:val="center"/>
              <w:rPr>
                <w:b/>
                <w:bCs/>
                <w:lang w:val="en-US"/>
              </w:rPr>
            </w:pPr>
          </w:p>
        </w:tc>
        <w:tc>
          <w:tcPr>
            <w:tcW w:w="5953" w:type="dxa"/>
            <w:vMerge/>
            <w:vAlign w:val="center"/>
          </w:tcPr>
          <w:p w14:paraId="32014C89" w14:textId="77777777" w:rsidR="00C8163F" w:rsidRPr="00C61FF2" w:rsidRDefault="00C8163F" w:rsidP="00083574">
            <w:pPr>
              <w:pStyle w:val="2"/>
              <w:keepLines w:val="0"/>
              <w:tabs>
                <w:tab w:val="left" w:pos="1165"/>
              </w:tabs>
              <w:spacing w:after="40"/>
              <w:ind w:left="357"/>
              <w:jc w:val="both"/>
              <w:rPr>
                <w:sz w:val="24"/>
                <w:szCs w:val="24"/>
              </w:rPr>
            </w:pPr>
          </w:p>
        </w:tc>
        <w:tc>
          <w:tcPr>
            <w:tcW w:w="993" w:type="dxa"/>
            <w:vMerge/>
            <w:vAlign w:val="center"/>
          </w:tcPr>
          <w:p w14:paraId="76E1EB40" w14:textId="77777777" w:rsidR="00C8163F" w:rsidRPr="00C61FF2" w:rsidRDefault="00C8163F" w:rsidP="00083574">
            <w:pPr>
              <w:keepNext/>
              <w:spacing w:before="40" w:after="40"/>
              <w:jc w:val="center"/>
              <w:rPr>
                <w:b/>
                <w:bCs/>
              </w:rPr>
            </w:pPr>
          </w:p>
        </w:tc>
        <w:tc>
          <w:tcPr>
            <w:tcW w:w="965" w:type="dxa"/>
            <w:vAlign w:val="center"/>
          </w:tcPr>
          <w:p w14:paraId="540ADB07" w14:textId="77777777" w:rsidR="00C8163F" w:rsidRPr="00C61FF2" w:rsidRDefault="00C8163F" w:rsidP="00083574">
            <w:pPr>
              <w:keepNext/>
              <w:spacing w:before="40" w:after="40"/>
              <w:jc w:val="center"/>
              <w:rPr>
                <w:b/>
                <w:bCs/>
              </w:rPr>
            </w:pPr>
            <w:r w:rsidRPr="00C61FF2">
              <w:t>К1</w:t>
            </w:r>
          </w:p>
        </w:tc>
        <w:tc>
          <w:tcPr>
            <w:tcW w:w="965" w:type="dxa"/>
            <w:vAlign w:val="center"/>
          </w:tcPr>
          <w:p w14:paraId="3F818139" w14:textId="77777777" w:rsidR="00C8163F" w:rsidRPr="00C61FF2" w:rsidRDefault="00C8163F" w:rsidP="00083574">
            <w:pPr>
              <w:keepNext/>
              <w:spacing w:before="40" w:after="40"/>
              <w:jc w:val="center"/>
              <w:rPr>
                <w:b/>
                <w:bCs/>
              </w:rPr>
            </w:pPr>
            <w:r w:rsidRPr="00C61FF2">
              <w:t>К2</w:t>
            </w:r>
          </w:p>
        </w:tc>
      </w:tr>
      <w:tr w:rsidR="00C8163F" w:rsidRPr="00C61FF2" w14:paraId="31FBE6DB" w14:textId="77777777" w:rsidTr="00083574">
        <w:trPr>
          <w:trHeight w:val="20"/>
        </w:trPr>
        <w:tc>
          <w:tcPr>
            <w:tcW w:w="710" w:type="dxa"/>
          </w:tcPr>
          <w:p w14:paraId="61227983" w14:textId="77777777" w:rsidR="00C8163F" w:rsidRPr="00C61FF2" w:rsidRDefault="00C8163F" w:rsidP="007904C2">
            <w:pPr>
              <w:spacing w:before="40" w:after="40"/>
              <w:jc w:val="center"/>
              <w:rPr>
                <w:bCs/>
                <w:color w:val="000000"/>
              </w:rPr>
            </w:pPr>
            <w:r w:rsidRPr="00C61FF2">
              <w:rPr>
                <w:bCs/>
                <w:color w:val="000000"/>
              </w:rPr>
              <w:t>4.2</w:t>
            </w:r>
          </w:p>
        </w:tc>
        <w:tc>
          <w:tcPr>
            <w:tcW w:w="5953" w:type="dxa"/>
            <w:vAlign w:val="center"/>
          </w:tcPr>
          <w:p w14:paraId="029C8E08" w14:textId="77777777" w:rsidR="00C8163F" w:rsidRPr="00C61FF2" w:rsidRDefault="00C8163F" w:rsidP="007904C2">
            <w:pPr>
              <w:spacing w:before="40" w:after="40"/>
              <w:jc w:val="both"/>
              <w:rPr>
                <w:b/>
              </w:rPr>
            </w:pPr>
            <w:bookmarkStart w:id="0" w:name="_Hlk56186506"/>
            <w:r w:rsidRPr="00C61FF2">
              <w:rPr>
                <w:b/>
              </w:rPr>
              <w:t>Размещены ли в открытом доступе на сайте законодательного (представительного) органа или на сайте, предназначенном для размещения бюджетных данных, сведения о хронологии рассмотрения и утверждения проекта закона об исполнении бюджета за 202</w:t>
            </w:r>
            <w:r>
              <w:rPr>
                <w:b/>
              </w:rPr>
              <w:t>3</w:t>
            </w:r>
            <w:r w:rsidRPr="00C61FF2">
              <w:rPr>
                <w:b/>
              </w:rPr>
              <w:t xml:space="preserve"> год?</w:t>
            </w:r>
            <w:bookmarkEnd w:id="0"/>
          </w:p>
          <w:p w14:paraId="4B016A8C" w14:textId="77777777" w:rsidR="00C8163F" w:rsidRPr="00C61FF2" w:rsidRDefault="00C8163F" w:rsidP="007904C2">
            <w:pPr>
              <w:spacing w:before="40" w:after="40"/>
              <w:jc w:val="both"/>
            </w:pPr>
            <w:r w:rsidRPr="00C61FF2">
              <w:t>Под хронологией рассмотрения проекта закона об исполнении бюджета понимаются календарные даты следующих событий:</w:t>
            </w:r>
          </w:p>
          <w:p w14:paraId="10616C0F" w14:textId="77777777" w:rsidR="00C8163F" w:rsidRPr="00C61FF2" w:rsidRDefault="00C8163F" w:rsidP="00C8163F">
            <w:pPr>
              <w:pStyle w:val="a6"/>
              <w:numPr>
                <w:ilvl w:val="0"/>
                <w:numId w:val="27"/>
              </w:numPr>
              <w:tabs>
                <w:tab w:val="left" w:pos="319"/>
              </w:tabs>
              <w:spacing w:before="40" w:after="40"/>
              <w:ind w:left="0" w:firstLine="0"/>
              <w:jc w:val="both"/>
              <w:rPr>
                <w:rFonts w:ascii="Times New Roman" w:hAnsi="Times New Roman" w:cs="Times New Roman"/>
                <w:lang w:eastAsia="ru-RU"/>
              </w:rPr>
            </w:pPr>
            <w:r w:rsidRPr="00C61FF2">
              <w:rPr>
                <w:rFonts w:ascii="Times New Roman" w:hAnsi="Times New Roman" w:cs="Times New Roman"/>
                <w:lang w:eastAsia="ru-RU"/>
              </w:rPr>
              <w:t>внесение проекта закона в законодательный (представительный) орган;</w:t>
            </w:r>
          </w:p>
          <w:p w14:paraId="047B34D9" w14:textId="77777777" w:rsidR="00C8163F" w:rsidRPr="00C61FF2" w:rsidRDefault="00C8163F" w:rsidP="00C8163F">
            <w:pPr>
              <w:pStyle w:val="a6"/>
              <w:numPr>
                <w:ilvl w:val="0"/>
                <w:numId w:val="27"/>
              </w:numPr>
              <w:tabs>
                <w:tab w:val="left" w:pos="319"/>
              </w:tabs>
              <w:spacing w:before="40" w:after="40"/>
              <w:ind w:left="0" w:firstLine="0"/>
              <w:jc w:val="both"/>
              <w:rPr>
                <w:rFonts w:ascii="Times New Roman" w:hAnsi="Times New Roman" w:cs="Times New Roman"/>
                <w:lang w:eastAsia="ru-RU"/>
              </w:rPr>
            </w:pPr>
            <w:r w:rsidRPr="00C61FF2">
              <w:rPr>
                <w:rFonts w:ascii="Times New Roman" w:hAnsi="Times New Roman" w:cs="Times New Roman"/>
                <w:lang w:eastAsia="ru-RU"/>
              </w:rPr>
              <w:t>публичные слушания (общественные обсуждения) по годовому отчету об исполнении бюджета;</w:t>
            </w:r>
          </w:p>
          <w:p w14:paraId="05A7218E" w14:textId="77777777" w:rsidR="00C8163F" w:rsidRPr="00C61FF2" w:rsidRDefault="00C8163F" w:rsidP="00C8163F">
            <w:pPr>
              <w:pStyle w:val="a6"/>
              <w:numPr>
                <w:ilvl w:val="0"/>
                <w:numId w:val="27"/>
              </w:numPr>
              <w:tabs>
                <w:tab w:val="left" w:pos="319"/>
              </w:tabs>
              <w:spacing w:before="40" w:after="40"/>
              <w:ind w:left="0" w:firstLine="0"/>
              <w:jc w:val="both"/>
              <w:rPr>
                <w:rFonts w:ascii="Times New Roman" w:hAnsi="Times New Roman" w:cs="Times New Roman"/>
                <w:lang w:eastAsia="ru-RU"/>
              </w:rPr>
            </w:pPr>
            <w:r w:rsidRPr="00C61FF2">
              <w:rPr>
                <w:rFonts w:ascii="Times New Roman" w:hAnsi="Times New Roman" w:cs="Times New Roman"/>
                <w:lang w:eastAsia="ru-RU"/>
              </w:rPr>
              <w:t>рассмотрение проекта закона в первом, втором и последующих (при наличии) чтениях;</w:t>
            </w:r>
          </w:p>
          <w:p w14:paraId="77BF0B51" w14:textId="77777777" w:rsidR="00C8163F" w:rsidRPr="00C61FF2" w:rsidRDefault="00C8163F" w:rsidP="00C8163F">
            <w:pPr>
              <w:pStyle w:val="a6"/>
              <w:numPr>
                <w:ilvl w:val="0"/>
                <w:numId w:val="27"/>
              </w:numPr>
              <w:tabs>
                <w:tab w:val="left" w:pos="319"/>
              </w:tabs>
              <w:spacing w:before="40" w:after="40"/>
              <w:ind w:left="0" w:firstLine="0"/>
              <w:jc w:val="both"/>
              <w:rPr>
                <w:rFonts w:ascii="Times New Roman" w:hAnsi="Times New Roman" w:cs="Times New Roman"/>
                <w:lang w:eastAsia="ru-RU"/>
              </w:rPr>
            </w:pPr>
            <w:r w:rsidRPr="00C61FF2">
              <w:rPr>
                <w:rFonts w:ascii="Times New Roman" w:hAnsi="Times New Roman" w:cs="Times New Roman"/>
                <w:lang w:eastAsia="ru-RU"/>
              </w:rPr>
              <w:t>принятие закона законодательным (представительным) органом.</w:t>
            </w:r>
          </w:p>
          <w:p w14:paraId="77220E3F" w14:textId="77777777" w:rsidR="00C8163F" w:rsidRPr="00C8163F" w:rsidRDefault="00C8163F" w:rsidP="007904C2">
            <w:pPr>
              <w:spacing w:before="40" w:after="40"/>
              <w:jc w:val="both"/>
              <w:rPr>
                <w:color w:val="2F5496" w:themeColor="accent1" w:themeShade="BF"/>
              </w:rPr>
            </w:pPr>
            <w:r w:rsidRPr="00C61FF2">
              <w:t>В целях оценки показателя учитываются сведения, размещенные в одном месте с проектом закона на сайте законодательного (представительного) органа или на сайте, предназначенном для размещения бюджетных данных. Сведения могут размещаться в виде записей на странице или в виде отдельного файла.</w:t>
            </w:r>
            <w:r>
              <w:t xml:space="preserve"> </w:t>
            </w:r>
            <w:r w:rsidRPr="00C8163F">
              <w:rPr>
                <w:color w:val="2F5496" w:themeColor="accent1" w:themeShade="BF"/>
              </w:rPr>
              <w:t>Допускается размещение сведений о датах проведения публичных слушаний (общественных обсуждений) обособленно в специально созданных для этих целей разделах сайтов (например «Публичные слушания (общественные обсуждения», «Анонсы событий»).</w:t>
            </w:r>
          </w:p>
          <w:p w14:paraId="70896F69" w14:textId="77777777" w:rsidR="00C8163F" w:rsidRPr="00C61FF2" w:rsidRDefault="00C8163F" w:rsidP="007904C2">
            <w:pPr>
              <w:spacing w:before="40" w:after="40"/>
              <w:jc w:val="both"/>
            </w:pPr>
            <w:r w:rsidRPr="00C61FF2">
              <w:t>В целях оценки показателя сведения о календарных датах событий должны быть размещены:</w:t>
            </w:r>
          </w:p>
          <w:p w14:paraId="6383F7F8" w14:textId="77777777" w:rsidR="00C8163F" w:rsidRPr="00C61FF2" w:rsidRDefault="00C8163F" w:rsidP="00C8163F">
            <w:pPr>
              <w:pStyle w:val="a6"/>
              <w:numPr>
                <w:ilvl w:val="0"/>
                <w:numId w:val="26"/>
              </w:numPr>
              <w:tabs>
                <w:tab w:val="left" w:pos="278"/>
              </w:tabs>
              <w:spacing w:before="40" w:after="40"/>
              <w:ind w:left="0" w:firstLine="0"/>
              <w:jc w:val="both"/>
              <w:rPr>
                <w:rFonts w:ascii="Times New Roman" w:hAnsi="Times New Roman" w:cs="Times New Roman"/>
                <w:lang w:eastAsia="ru-RU"/>
              </w:rPr>
            </w:pPr>
            <w:r w:rsidRPr="00C61FF2">
              <w:rPr>
                <w:rFonts w:ascii="Times New Roman" w:hAnsi="Times New Roman" w:cs="Times New Roman"/>
                <w:lang w:eastAsia="ru-RU"/>
              </w:rPr>
              <w:t>для событий, указанных в пунктах «а» и «г», – не позднее двух рабочих дней после соответствующего события;</w:t>
            </w:r>
          </w:p>
          <w:p w14:paraId="58CCC36D" w14:textId="77777777" w:rsidR="00C8163F" w:rsidRPr="00C61FF2" w:rsidRDefault="00C8163F" w:rsidP="00C8163F">
            <w:pPr>
              <w:pStyle w:val="a6"/>
              <w:numPr>
                <w:ilvl w:val="0"/>
                <w:numId w:val="26"/>
              </w:numPr>
              <w:tabs>
                <w:tab w:val="left" w:pos="278"/>
              </w:tabs>
              <w:spacing w:before="40" w:after="40"/>
              <w:ind w:left="0" w:firstLine="0"/>
              <w:jc w:val="both"/>
              <w:rPr>
                <w:rFonts w:ascii="Times New Roman" w:hAnsi="Times New Roman" w:cs="Times New Roman"/>
                <w:lang w:eastAsia="ru-RU"/>
              </w:rPr>
            </w:pPr>
            <w:r w:rsidRPr="00C61FF2">
              <w:rPr>
                <w:rFonts w:ascii="Times New Roman" w:hAnsi="Times New Roman" w:cs="Times New Roman"/>
                <w:lang w:eastAsia="ru-RU"/>
              </w:rPr>
              <w:t>для событий, указанных в пунктах «б» и «в», – не позднее</w:t>
            </w:r>
            <w:r>
              <w:rPr>
                <w:rFonts w:ascii="Times New Roman" w:hAnsi="Times New Roman" w:cs="Times New Roman"/>
                <w:lang w:eastAsia="ru-RU"/>
              </w:rPr>
              <w:t>,</w:t>
            </w:r>
            <w:r w:rsidRPr="00C61FF2">
              <w:rPr>
                <w:rFonts w:ascii="Times New Roman" w:hAnsi="Times New Roman" w:cs="Times New Roman"/>
                <w:lang w:eastAsia="ru-RU"/>
              </w:rPr>
              <w:t xml:space="preserve"> чем за один рабочий день до плановой даты соответствующего события; в случае изменения плановой даты события сведения об этом также следует указать в хронологии.</w:t>
            </w:r>
          </w:p>
          <w:p w14:paraId="427220BD" w14:textId="77777777" w:rsidR="00C8163F" w:rsidRPr="00C8163F" w:rsidRDefault="00C8163F" w:rsidP="007904C2">
            <w:pPr>
              <w:pStyle w:val="a6"/>
              <w:tabs>
                <w:tab w:val="left" w:pos="278"/>
              </w:tabs>
              <w:spacing w:before="40" w:after="40"/>
              <w:ind w:left="0"/>
              <w:jc w:val="both"/>
              <w:rPr>
                <w:rFonts w:ascii="Times New Roman" w:hAnsi="Times New Roman" w:cs="Times New Roman"/>
                <w:color w:val="2F5496" w:themeColor="accent1" w:themeShade="BF"/>
                <w:lang w:eastAsia="ru-RU"/>
              </w:rPr>
            </w:pPr>
            <w:r w:rsidRPr="00C8163F">
              <w:rPr>
                <w:rFonts w:ascii="Times New Roman" w:hAnsi="Times New Roman" w:cs="Times New Roman"/>
                <w:color w:val="2F5496" w:themeColor="accent1" w:themeShade="BF"/>
                <w:lang w:eastAsia="ru-RU"/>
              </w:rPr>
              <w:t>Если публичные слушания (общественные обсуждения) по годовому отчету об исполнении бюджета не проводятся и информация об этом отсутствует в составе сведений о хронологии рассмотрения и утверждения проекта закона об исполнении бюджета к оценке показателя применяется понижающий коэффициент, используемый в связи с затрудненным поиском бюджетных данных.</w:t>
            </w:r>
          </w:p>
          <w:p w14:paraId="2F5EBAF8" w14:textId="77777777" w:rsidR="00C8163F" w:rsidRPr="00C61FF2" w:rsidRDefault="00C8163F" w:rsidP="007904C2">
            <w:pPr>
              <w:pStyle w:val="a6"/>
              <w:tabs>
                <w:tab w:val="left" w:pos="278"/>
              </w:tabs>
              <w:spacing w:before="40" w:after="40"/>
              <w:ind w:left="0"/>
              <w:jc w:val="both"/>
              <w:rPr>
                <w:rFonts w:ascii="Times New Roman" w:hAnsi="Times New Roman" w:cs="Times New Roman"/>
                <w:lang w:eastAsia="ru-RU"/>
              </w:rPr>
            </w:pPr>
            <w:r w:rsidRPr="00C61FF2">
              <w:rPr>
                <w:rFonts w:ascii="Times New Roman" w:hAnsi="Times New Roman" w:cs="Times New Roman"/>
                <w:lang w:eastAsia="ru-RU"/>
              </w:rPr>
              <w:lastRenderedPageBreak/>
              <w:t>В случае</w:t>
            </w:r>
            <w:r>
              <w:rPr>
                <w:rFonts w:ascii="Times New Roman" w:hAnsi="Times New Roman" w:cs="Times New Roman"/>
                <w:lang w:eastAsia="ru-RU"/>
              </w:rPr>
              <w:t>,</w:t>
            </w:r>
            <w:r w:rsidRPr="00C61FF2">
              <w:rPr>
                <w:rFonts w:ascii="Times New Roman" w:hAnsi="Times New Roman" w:cs="Times New Roman"/>
                <w:lang w:eastAsia="ru-RU"/>
              </w:rPr>
              <w:t xml:space="preserve"> если в процессе рассмотрения и утверждения проекта закона об исполнении бюджета осуществляется его отклонение и повторное представление, </w:t>
            </w:r>
            <w:r>
              <w:rPr>
                <w:rFonts w:ascii="Times New Roman" w:hAnsi="Times New Roman" w:cs="Times New Roman"/>
                <w:lang w:eastAsia="ru-RU"/>
              </w:rPr>
              <w:t xml:space="preserve">то </w:t>
            </w:r>
            <w:r w:rsidRPr="00C61FF2">
              <w:rPr>
                <w:rFonts w:ascii="Times New Roman" w:hAnsi="Times New Roman" w:cs="Times New Roman"/>
                <w:lang w:eastAsia="ru-RU"/>
              </w:rPr>
              <w:t>календарные даты таких событий также должны быть отражены в хронологии рассмотрения и утверждения проекта закона об исполнении бюджета. Такие сведения должны размещаться не позднее двух рабочих дней после принятия решений об отклонении и повторном внесени</w:t>
            </w:r>
            <w:r>
              <w:rPr>
                <w:rFonts w:ascii="Times New Roman" w:hAnsi="Times New Roman" w:cs="Times New Roman"/>
                <w:lang w:eastAsia="ru-RU"/>
              </w:rPr>
              <w:t>и</w:t>
            </w:r>
            <w:r w:rsidRPr="00C61FF2">
              <w:rPr>
                <w:rFonts w:ascii="Times New Roman" w:hAnsi="Times New Roman" w:cs="Times New Roman"/>
                <w:lang w:eastAsia="ru-RU"/>
              </w:rPr>
              <w:t>.</w:t>
            </w:r>
          </w:p>
        </w:tc>
        <w:tc>
          <w:tcPr>
            <w:tcW w:w="993" w:type="dxa"/>
          </w:tcPr>
          <w:p w14:paraId="60377A6F" w14:textId="77777777" w:rsidR="00C8163F" w:rsidRPr="00C61FF2" w:rsidRDefault="00C8163F" w:rsidP="007904C2">
            <w:pPr>
              <w:spacing w:before="40" w:after="40"/>
              <w:jc w:val="center"/>
              <w:rPr>
                <w:color w:val="000000"/>
              </w:rPr>
            </w:pPr>
          </w:p>
        </w:tc>
        <w:tc>
          <w:tcPr>
            <w:tcW w:w="965" w:type="dxa"/>
          </w:tcPr>
          <w:p w14:paraId="4B60D2F5" w14:textId="77777777" w:rsidR="00C8163F" w:rsidRPr="00C61FF2" w:rsidRDefault="00C8163F" w:rsidP="007904C2">
            <w:pPr>
              <w:spacing w:before="40" w:after="40"/>
              <w:jc w:val="center"/>
              <w:rPr>
                <w:bCs/>
                <w:color w:val="000000"/>
              </w:rPr>
            </w:pPr>
          </w:p>
        </w:tc>
        <w:tc>
          <w:tcPr>
            <w:tcW w:w="965" w:type="dxa"/>
          </w:tcPr>
          <w:p w14:paraId="5C89EAA7" w14:textId="77777777" w:rsidR="00C8163F" w:rsidRPr="00C61FF2" w:rsidRDefault="00C8163F" w:rsidP="007904C2">
            <w:pPr>
              <w:spacing w:before="40" w:after="40"/>
              <w:jc w:val="center"/>
              <w:rPr>
                <w:bCs/>
                <w:color w:val="000000"/>
              </w:rPr>
            </w:pPr>
          </w:p>
        </w:tc>
      </w:tr>
      <w:tr w:rsidR="00C8163F" w:rsidRPr="00C61FF2" w14:paraId="5DB34FE6" w14:textId="77777777" w:rsidTr="00083574">
        <w:trPr>
          <w:trHeight w:val="20"/>
        </w:trPr>
        <w:tc>
          <w:tcPr>
            <w:tcW w:w="710" w:type="dxa"/>
          </w:tcPr>
          <w:p w14:paraId="27D41F66" w14:textId="77777777" w:rsidR="00C8163F" w:rsidRPr="00C61FF2" w:rsidRDefault="00C8163F" w:rsidP="007904C2">
            <w:pPr>
              <w:spacing w:before="40" w:after="40"/>
              <w:jc w:val="center"/>
              <w:rPr>
                <w:bCs/>
                <w:color w:val="000000"/>
              </w:rPr>
            </w:pPr>
          </w:p>
        </w:tc>
        <w:tc>
          <w:tcPr>
            <w:tcW w:w="5953" w:type="dxa"/>
            <w:vAlign w:val="center"/>
          </w:tcPr>
          <w:p w14:paraId="0FC55C9B" w14:textId="77777777" w:rsidR="00C8163F" w:rsidRPr="00C61FF2" w:rsidRDefault="00C8163F" w:rsidP="007904C2">
            <w:pPr>
              <w:spacing w:before="40" w:after="40"/>
              <w:ind w:firstLine="175"/>
              <w:jc w:val="both"/>
              <w:rPr>
                <w:i/>
              </w:rPr>
            </w:pPr>
            <w:r w:rsidRPr="00C61FF2">
              <w:rPr>
                <w:i/>
              </w:rPr>
              <w:t>Да, размещены</w:t>
            </w:r>
          </w:p>
        </w:tc>
        <w:tc>
          <w:tcPr>
            <w:tcW w:w="993" w:type="dxa"/>
          </w:tcPr>
          <w:p w14:paraId="217E63E7" w14:textId="77777777" w:rsidR="00C8163F" w:rsidRPr="00C61FF2" w:rsidRDefault="00C8163F" w:rsidP="007904C2">
            <w:pPr>
              <w:spacing w:before="40" w:after="40"/>
              <w:jc w:val="center"/>
              <w:rPr>
                <w:color w:val="000000"/>
              </w:rPr>
            </w:pPr>
            <w:r w:rsidRPr="00C61FF2">
              <w:rPr>
                <w:color w:val="000000"/>
              </w:rPr>
              <w:t>2</w:t>
            </w:r>
          </w:p>
        </w:tc>
        <w:tc>
          <w:tcPr>
            <w:tcW w:w="965" w:type="dxa"/>
          </w:tcPr>
          <w:p w14:paraId="08CB543C" w14:textId="77777777" w:rsidR="00C8163F" w:rsidRPr="00C61FF2" w:rsidRDefault="00C8163F" w:rsidP="007904C2">
            <w:pPr>
              <w:spacing w:before="40" w:after="40"/>
              <w:jc w:val="center"/>
              <w:rPr>
                <w:bCs/>
                <w:color w:val="000000"/>
              </w:rPr>
            </w:pPr>
            <w:r w:rsidRPr="00C61FF2">
              <w:rPr>
                <w:bCs/>
                <w:color w:val="000000"/>
              </w:rPr>
              <w:t>0,5</w:t>
            </w:r>
          </w:p>
        </w:tc>
        <w:tc>
          <w:tcPr>
            <w:tcW w:w="965" w:type="dxa"/>
          </w:tcPr>
          <w:p w14:paraId="7B6B47ED" w14:textId="77777777" w:rsidR="00C8163F" w:rsidRPr="00C61FF2" w:rsidRDefault="00C8163F" w:rsidP="007904C2">
            <w:pPr>
              <w:spacing w:before="40" w:after="40"/>
              <w:jc w:val="center"/>
              <w:rPr>
                <w:bCs/>
                <w:color w:val="000000"/>
              </w:rPr>
            </w:pPr>
          </w:p>
        </w:tc>
      </w:tr>
      <w:tr w:rsidR="00C8163F" w:rsidRPr="00C61FF2" w14:paraId="32D19AE9" w14:textId="77777777" w:rsidTr="00083574">
        <w:trPr>
          <w:trHeight w:val="20"/>
        </w:trPr>
        <w:tc>
          <w:tcPr>
            <w:tcW w:w="710" w:type="dxa"/>
          </w:tcPr>
          <w:p w14:paraId="430D0DAF" w14:textId="77777777" w:rsidR="00C8163F" w:rsidRPr="00C61FF2" w:rsidRDefault="00C8163F" w:rsidP="007904C2">
            <w:pPr>
              <w:spacing w:before="40" w:after="40"/>
              <w:jc w:val="center"/>
              <w:rPr>
                <w:bCs/>
                <w:color w:val="000000"/>
              </w:rPr>
            </w:pPr>
          </w:p>
        </w:tc>
        <w:tc>
          <w:tcPr>
            <w:tcW w:w="5953" w:type="dxa"/>
            <w:vAlign w:val="center"/>
          </w:tcPr>
          <w:p w14:paraId="66D2D853" w14:textId="77777777" w:rsidR="00C8163F" w:rsidRPr="00C61FF2" w:rsidRDefault="00C8163F" w:rsidP="007904C2">
            <w:pPr>
              <w:spacing w:before="40" w:after="40"/>
              <w:ind w:firstLine="175"/>
              <w:jc w:val="both"/>
              <w:rPr>
                <w:i/>
              </w:rPr>
            </w:pPr>
            <w:r w:rsidRPr="00C61FF2">
              <w:rPr>
                <w:i/>
              </w:rPr>
              <w:t>Нет, не размещены</w:t>
            </w:r>
            <w:r>
              <w:rPr>
                <w:i/>
              </w:rPr>
              <w:t>,</w:t>
            </w:r>
            <w:r w:rsidRPr="00C61FF2">
              <w:rPr>
                <w:i/>
              </w:rPr>
              <w:t xml:space="preserve"> или не отвечают требованиям</w:t>
            </w:r>
          </w:p>
        </w:tc>
        <w:tc>
          <w:tcPr>
            <w:tcW w:w="993" w:type="dxa"/>
          </w:tcPr>
          <w:p w14:paraId="41C1DB9E" w14:textId="77777777" w:rsidR="00C8163F" w:rsidRPr="00C61FF2" w:rsidRDefault="00C8163F" w:rsidP="007904C2">
            <w:pPr>
              <w:spacing w:before="40" w:after="40"/>
              <w:jc w:val="center"/>
              <w:rPr>
                <w:color w:val="000000"/>
              </w:rPr>
            </w:pPr>
            <w:r w:rsidRPr="00C61FF2">
              <w:rPr>
                <w:color w:val="000000"/>
              </w:rPr>
              <w:t>0</w:t>
            </w:r>
          </w:p>
        </w:tc>
        <w:tc>
          <w:tcPr>
            <w:tcW w:w="965" w:type="dxa"/>
          </w:tcPr>
          <w:p w14:paraId="451312B7" w14:textId="77777777" w:rsidR="00C8163F" w:rsidRPr="00C61FF2" w:rsidRDefault="00C8163F" w:rsidP="007904C2">
            <w:pPr>
              <w:spacing w:before="40" w:after="40"/>
              <w:jc w:val="center"/>
              <w:rPr>
                <w:bCs/>
                <w:color w:val="000000"/>
              </w:rPr>
            </w:pPr>
          </w:p>
        </w:tc>
        <w:tc>
          <w:tcPr>
            <w:tcW w:w="965" w:type="dxa"/>
          </w:tcPr>
          <w:p w14:paraId="07C1D9EA" w14:textId="77777777" w:rsidR="00C8163F" w:rsidRPr="00C61FF2" w:rsidRDefault="00C8163F" w:rsidP="007904C2">
            <w:pPr>
              <w:spacing w:before="40" w:after="40"/>
              <w:jc w:val="center"/>
              <w:rPr>
                <w:bCs/>
                <w:color w:val="000000"/>
              </w:rPr>
            </w:pPr>
          </w:p>
        </w:tc>
      </w:tr>
    </w:tbl>
    <w:p w14:paraId="1247A21A" w14:textId="77777777" w:rsidR="00C8163F" w:rsidRDefault="00C8163F" w:rsidP="00DE3161">
      <w:pPr>
        <w:pStyle w:val="a6"/>
        <w:tabs>
          <w:tab w:val="left" w:pos="1680"/>
        </w:tabs>
        <w:snapToGrid w:val="0"/>
        <w:spacing w:line="360" w:lineRule="auto"/>
        <w:ind w:left="709"/>
        <w:contextualSpacing w:val="0"/>
        <w:jc w:val="both"/>
        <w:rPr>
          <w:rFonts w:ascii="Times New Roman" w:hAnsi="Times New Roman" w:cs="Times New Roman"/>
          <w:sz w:val="28"/>
          <w:szCs w:val="28"/>
        </w:rPr>
      </w:pPr>
    </w:p>
    <w:p w14:paraId="0077D63C" w14:textId="0A8006A5" w:rsidR="00DD3358" w:rsidRDefault="00DD3358" w:rsidP="00DE3161">
      <w:pPr>
        <w:pStyle w:val="a6"/>
        <w:numPr>
          <w:ilvl w:val="0"/>
          <w:numId w:val="13"/>
        </w:numPr>
        <w:tabs>
          <w:tab w:val="left" w:pos="1276"/>
        </w:tabs>
        <w:snapToGrid w:val="0"/>
        <w:spacing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Показатели </w:t>
      </w:r>
      <w:r w:rsidR="00FE23E3">
        <w:rPr>
          <w:rFonts w:ascii="Times New Roman" w:hAnsi="Times New Roman" w:cs="Times New Roman"/>
          <w:sz w:val="28"/>
          <w:szCs w:val="28"/>
        </w:rPr>
        <w:t>4.5 «</w:t>
      </w:r>
      <w:r w:rsidR="00FE23E3" w:rsidRPr="00FE23E3">
        <w:rPr>
          <w:rFonts w:ascii="Times New Roman" w:hAnsi="Times New Roman" w:cs="Times New Roman"/>
          <w:sz w:val="28"/>
          <w:szCs w:val="28"/>
        </w:rPr>
        <w:t>Содержатся ли в составе материалов к проекту закона об исполнении бюджета за 2023 год сведения о фактических поступлениях доходов по видам доходов в сравнении с первоначально утвержденными (установленными) законом о бюджете значениями и с уточненными значениями с учетом внесенных изменений?», 4.6 «Содержатся ли в составе материалов к проекту закона об исполнении бюджета за 2023 год сведения о фактически произведенных расходах по разделам и подразделам классификации расходов бюджетов в сравнении с первоначально утвержденными законом о бюджете значениями и с уточненными значениями с учетом внесенных изменений?», 4.7 «Содержатся ли в составе материалов к проекту закона об исполнении бюджета за 2023 год сведения о фактически произведенных расходах на реализацию государственных программ и непрограммных направлений деятельности в сравнении с первоначально утвержденными законом о бюджете значениями и с уточненными значениями с учетом внесенных изменений?», 4.9 «Содержатся ли в составе материалов к проекту закона об исполнении бюджета за 2023 год сведения о фактических расходах на предоставление межбюджетных трансфертов из бюджета субъекта Российской Федерации бюджетам муниципальных образований, в том числе с детализацией по формам и целевому назначению межбюджетных трансфертов, в сравнении с первоначально утвержденными законом о бюджете значениями и с уточненными (с учетом внесенных изменений) значениями?»</w:t>
      </w:r>
    </w:p>
    <w:p w14:paraId="2D4B2261" w14:textId="6FCCB68C" w:rsidR="00690C9C" w:rsidRPr="00DD3358" w:rsidRDefault="003A1B58" w:rsidP="00DE3161">
      <w:pPr>
        <w:snapToGrid w:val="0"/>
        <w:spacing w:line="360" w:lineRule="auto"/>
        <w:ind w:firstLine="709"/>
        <w:jc w:val="both"/>
        <w:rPr>
          <w:sz w:val="28"/>
          <w:szCs w:val="28"/>
        </w:rPr>
      </w:pPr>
      <w:r w:rsidRPr="00DD3358">
        <w:rPr>
          <w:sz w:val="28"/>
          <w:szCs w:val="28"/>
        </w:rPr>
        <w:lastRenderedPageBreak/>
        <w:t xml:space="preserve">Конкретизировать </w:t>
      </w:r>
      <w:r w:rsidR="009349ED" w:rsidRPr="00DD3358">
        <w:rPr>
          <w:sz w:val="28"/>
          <w:szCs w:val="28"/>
        </w:rPr>
        <w:t>формулировк</w:t>
      </w:r>
      <w:r w:rsidR="00FE23E3">
        <w:rPr>
          <w:sz w:val="28"/>
          <w:szCs w:val="28"/>
        </w:rPr>
        <w:t>и</w:t>
      </w:r>
      <w:r w:rsidR="009349ED" w:rsidRPr="00DD3358">
        <w:rPr>
          <w:sz w:val="28"/>
          <w:szCs w:val="28"/>
        </w:rPr>
        <w:t xml:space="preserve"> показателей 4.5</w:t>
      </w:r>
      <w:r w:rsidR="00EB0075" w:rsidRPr="00DD3358">
        <w:rPr>
          <w:sz w:val="28"/>
          <w:szCs w:val="28"/>
        </w:rPr>
        <w:t xml:space="preserve"> </w:t>
      </w:r>
      <w:r w:rsidR="009349ED" w:rsidRPr="00DD3358">
        <w:rPr>
          <w:sz w:val="28"/>
          <w:szCs w:val="28"/>
        </w:rPr>
        <w:t>–</w:t>
      </w:r>
      <w:r w:rsidR="00EB0075" w:rsidRPr="00DD3358">
        <w:rPr>
          <w:sz w:val="28"/>
          <w:szCs w:val="28"/>
        </w:rPr>
        <w:t xml:space="preserve"> </w:t>
      </w:r>
      <w:r w:rsidR="009349ED" w:rsidRPr="00DD3358">
        <w:rPr>
          <w:sz w:val="28"/>
          <w:szCs w:val="28"/>
        </w:rPr>
        <w:t>4.7 и 4.9</w:t>
      </w:r>
      <w:r w:rsidR="00FE23E3">
        <w:rPr>
          <w:sz w:val="28"/>
          <w:szCs w:val="28"/>
        </w:rPr>
        <w:t xml:space="preserve"> с целью уточнения,</w:t>
      </w:r>
      <w:r w:rsidRPr="00DD3358">
        <w:rPr>
          <w:sz w:val="28"/>
          <w:szCs w:val="28"/>
        </w:rPr>
        <w:t xml:space="preserve"> что речь идет о сопоставлении фактических значений бюджетных показателей со значениями, утвержденными (установленными) </w:t>
      </w:r>
      <w:r w:rsidR="00B40119" w:rsidRPr="00DD3358">
        <w:rPr>
          <w:sz w:val="28"/>
          <w:szCs w:val="28"/>
        </w:rPr>
        <w:t xml:space="preserve">первоначально принятым </w:t>
      </w:r>
      <w:r w:rsidRPr="00DD3358">
        <w:rPr>
          <w:sz w:val="28"/>
          <w:szCs w:val="28"/>
        </w:rPr>
        <w:t>законом о бюджете и</w:t>
      </w:r>
      <w:r w:rsidR="00B40119" w:rsidRPr="00DD3358">
        <w:rPr>
          <w:sz w:val="28"/>
          <w:szCs w:val="28"/>
        </w:rPr>
        <w:t xml:space="preserve"> законом о бюджете </w:t>
      </w:r>
      <w:r w:rsidRPr="00DD3358">
        <w:rPr>
          <w:sz w:val="28"/>
          <w:szCs w:val="28"/>
        </w:rPr>
        <w:t xml:space="preserve">с учетом внесенных </w:t>
      </w:r>
      <w:r w:rsidR="00B40119" w:rsidRPr="00DD3358">
        <w:rPr>
          <w:sz w:val="28"/>
          <w:szCs w:val="28"/>
        </w:rPr>
        <w:t xml:space="preserve">в него </w:t>
      </w:r>
      <w:r w:rsidRPr="00DD3358">
        <w:rPr>
          <w:sz w:val="28"/>
          <w:szCs w:val="28"/>
        </w:rPr>
        <w:t>изменений.</w:t>
      </w:r>
    </w:p>
    <w:p w14:paraId="23F2C6A4" w14:textId="071AE5D1" w:rsidR="003A1B58" w:rsidRDefault="003A1B58" w:rsidP="00FE23E3">
      <w:pPr>
        <w:pStyle w:val="a6"/>
        <w:keepNext/>
        <w:tabs>
          <w:tab w:val="left" w:pos="1276"/>
        </w:tabs>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Обоснование</w:t>
      </w:r>
    </w:p>
    <w:p w14:paraId="1BF9721C" w14:textId="5DCD5BB8" w:rsidR="003A1B58" w:rsidRPr="002A6710" w:rsidRDefault="003A1B58" w:rsidP="003A1B58">
      <w:pPr>
        <w:pStyle w:val="a6"/>
        <w:spacing w:line="360" w:lineRule="auto"/>
        <w:ind w:left="0" w:firstLine="709"/>
        <w:contextualSpacing w:val="0"/>
        <w:jc w:val="both"/>
        <w:rPr>
          <w:rFonts w:ascii="Times New Roman" w:hAnsi="Times New Roman" w:cs="Times New Roman"/>
          <w:color w:val="000000" w:themeColor="text1"/>
          <w:sz w:val="28"/>
          <w:szCs w:val="28"/>
        </w:rPr>
      </w:pPr>
      <w:r w:rsidRPr="002A6710">
        <w:rPr>
          <w:rFonts w:ascii="Times New Roman" w:hAnsi="Times New Roman" w:cs="Times New Roman"/>
          <w:color w:val="000000" w:themeColor="text1"/>
          <w:sz w:val="28"/>
          <w:szCs w:val="28"/>
        </w:rPr>
        <w:t>В ходе мониторинга и оценки показателей за 2023 год выявлены отдельные случаи, когда указанные в аналитических данных значения первоначального плана отличаются от утвержденных законом о бюджете, и выявлены множественные случаи, когда указанные в аналитических данных значения уточненного плана отличаются от утвержденных законом о бюджете с учетом внесенных в него изменений. Представление таких аналитических данных к отчету об исполнении закона о бюджете представляется некорректным</w:t>
      </w:r>
      <w:r w:rsidR="00B40119">
        <w:rPr>
          <w:rFonts w:ascii="Times New Roman" w:hAnsi="Times New Roman" w:cs="Times New Roman"/>
          <w:color w:val="000000" w:themeColor="text1"/>
          <w:sz w:val="28"/>
          <w:szCs w:val="28"/>
        </w:rPr>
        <w:t xml:space="preserve"> (непонятно, об исполнении каких планов отчитываются органы исполнительной власти).</w:t>
      </w:r>
    </w:p>
    <w:p w14:paraId="62F40F23" w14:textId="77777777" w:rsidR="00A164C7" w:rsidRDefault="003A1B58" w:rsidP="003A1B58">
      <w:pPr>
        <w:pStyle w:val="a6"/>
        <w:spacing w:line="360" w:lineRule="auto"/>
        <w:ind w:left="0" w:firstLine="709"/>
        <w:contextualSpacing w:val="0"/>
        <w:jc w:val="both"/>
        <w:rPr>
          <w:rFonts w:ascii="Times New Roman" w:hAnsi="Times New Roman" w:cs="Times New Roman"/>
          <w:color w:val="000000" w:themeColor="text1"/>
          <w:sz w:val="28"/>
          <w:szCs w:val="28"/>
        </w:rPr>
      </w:pPr>
      <w:r w:rsidRPr="002A6710">
        <w:rPr>
          <w:rFonts w:ascii="Times New Roman" w:hAnsi="Times New Roman" w:cs="Times New Roman"/>
          <w:color w:val="000000" w:themeColor="text1"/>
          <w:sz w:val="28"/>
          <w:szCs w:val="28"/>
        </w:rPr>
        <w:t>В этой связи предлагается уточнить требования в части представления аналитических данных по показателям 4.5 – 4.</w:t>
      </w:r>
      <w:r w:rsidR="00EB0075">
        <w:rPr>
          <w:rFonts w:ascii="Times New Roman" w:hAnsi="Times New Roman" w:cs="Times New Roman"/>
          <w:color w:val="000000" w:themeColor="text1"/>
          <w:sz w:val="28"/>
          <w:szCs w:val="28"/>
        </w:rPr>
        <w:t>7 и 4.9.</w:t>
      </w:r>
      <w:r w:rsidRPr="002A6710">
        <w:rPr>
          <w:rFonts w:ascii="Times New Roman" w:hAnsi="Times New Roman" w:cs="Times New Roman"/>
          <w:color w:val="000000" w:themeColor="text1"/>
          <w:sz w:val="28"/>
          <w:szCs w:val="28"/>
        </w:rPr>
        <w:t xml:space="preserve"> Первоначально утвержденные (установленные) законом о бюджете значения должны соответствовать первоначально принятому закону о бюджете. Уточненные плановые значения с учетом внесенных изменений в закон о бюджете (в случае внесения изменений) должны соответствовать закону о бюджете с учетом внесенных в него изменений. В случае выявления отклонений указанных в аналитических данных плановых значений показателей от первоначально утвержденных (установленных) законом о бюджете и (или) от уточненных значений с учетом внесенных изменений в закон о бюджете </w:t>
      </w:r>
      <w:r w:rsidR="00B40119">
        <w:rPr>
          <w:rFonts w:ascii="Times New Roman" w:hAnsi="Times New Roman" w:cs="Times New Roman"/>
          <w:color w:val="000000" w:themeColor="text1"/>
          <w:sz w:val="28"/>
          <w:szCs w:val="28"/>
        </w:rPr>
        <w:t xml:space="preserve">либо указания в аналитических данных плановых значений, которые отсутствуют в законе о бюджете, </w:t>
      </w:r>
      <w:r w:rsidRPr="002A6710">
        <w:rPr>
          <w:rFonts w:ascii="Times New Roman" w:hAnsi="Times New Roman" w:cs="Times New Roman"/>
          <w:color w:val="000000" w:themeColor="text1"/>
          <w:sz w:val="28"/>
          <w:szCs w:val="28"/>
        </w:rPr>
        <w:t>предлагается расценивать сведения как недостоверные и оценивать соответствующий показатель в размере «0 (ноль) баллов».</w:t>
      </w:r>
      <w:r w:rsidR="00B40119">
        <w:rPr>
          <w:rFonts w:ascii="Times New Roman" w:hAnsi="Times New Roman" w:cs="Times New Roman"/>
          <w:color w:val="000000" w:themeColor="text1"/>
          <w:sz w:val="28"/>
          <w:szCs w:val="28"/>
        </w:rPr>
        <w:t xml:space="preserve"> </w:t>
      </w:r>
    </w:p>
    <w:p w14:paraId="4B9B703E" w14:textId="3D6DA764" w:rsidR="003A1B58" w:rsidRDefault="00B40119" w:rsidP="003A1B58">
      <w:pPr>
        <w:pStyle w:val="a6"/>
        <w:spacing w:line="36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Реализация предложения позволит повысить достоверность представляемой </w:t>
      </w:r>
      <w:r w:rsidR="00FE23E3">
        <w:rPr>
          <w:rFonts w:ascii="Times New Roman" w:hAnsi="Times New Roman" w:cs="Times New Roman"/>
          <w:color w:val="000000" w:themeColor="text1"/>
          <w:sz w:val="28"/>
          <w:szCs w:val="28"/>
        </w:rPr>
        <w:t>субъектами Российской Федерации аналитической информации об исполнении закона о бюджете</w:t>
      </w:r>
      <w:r w:rsidR="00A164C7">
        <w:rPr>
          <w:rFonts w:ascii="Times New Roman" w:hAnsi="Times New Roman" w:cs="Times New Roman"/>
          <w:color w:val="000000" w:themeColor="text1"/>
          <w:sz w:val="28"/>
          <w:szCs w:val="28"/>
        </w:rPr>
        <w:t>.</w:t>
      </w:r>
    </w:p>
    <w:p w14:paraId="013ABD3B" w14:textId="634136DF" w:rsidR="00EB0075" w:rsidRDefault="00EB0075" w:rsidP="00A164C7">
      <w:pPr>
        <w:pStyle w:val="a6"/>
        <w:keepNext/>
        <w:spacing w:line="36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Предлагаемая редакция показателей </w:t>
      </w:r>
      <w:r w:rsidRPr="002A6710">
        <w:rPr>
          <w:rFonts w:ascii="Times New Roman" w:hAnsi="Times New Roman" w:cs="Times New Roman"/>
          <w:color w:val="000000" w:themeColor="text1"/>
          <w:sz w:val="28"/>
          <w:szCs w:val="28"/>
        </w:rPr>
        <w:t>4.5 – 4.</w:t>
      </w:r>
      <w:r>
        <w:rPr>
          <w:rFonts w:ascii="Times New Roman" w:hAnsi="Times New Roman" w:cs="Times New Roman"/>
          <w:color w:val="000000" w:themeColor="text1"/>
          <w:sz w:val="28"/>
          <w:szCs w:val="28"/>
        </w:rPr>
        <w:t>7</w:t>
      </w:r>
      <w:r w:rsidR="002B6DA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4.9:</w:t>
      </w:r>
    </w:p>
    <w:tbl>
      <w:tblPr>
        <w:tblW w:w="9586"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10"/>
        <w:gridCol w:w="5953"/>
        <w:gridCol w:w="993"/>
        <w:gridCol w:w="965"/>
        <w:gridCol w:w="965"/>
      </w:tblGrid>
      <w:tr w:rsidR="00EB0075" w:rsidRPr="00C61FF2" w14:paraId="1331D6D5" w14:textId="77777777" w:rsidTr="00083574">
        <w:trPr>
          <w:trHeight w:val="20"/>
        </w:trPr>
        <w:tc>
          <w:tcPr>
            <w:tcW w:w="710" w:type="dxa"/>
            <w:vMerge w:val="restart"/>
            <w:vAlign w:val="center"/>
          </w:tcPr>
          <w:p w14:paraId="070B3B87" w14:textId="77777777" w:rsidR="00EB0075" w:rsidRPr="00C61FF2" w:rsidRDefault="00EB0075" w:rsidP="00A164C7">
            <w:pPr>
              <w:keepNext/>
              <w:spacing w:before="40" w:after="40"/>
              <w:jc w:val="center"/>
              <w:rPr>
                <w:bCs/>
              </w:rPr>
            </w:pPr>
            <w:r w:rsidRPr="00C61FF2">
              <w:rPr>
                <w:bCs/>
              </w:rPr>
              <w:t>№ п/п</w:t>
            </w:r>
          </w:p>
        </w:tc>
        <w:tc>
          <w:tcPr>
            <w:tcW w:w="5953" w:type="dxa"/>
            <w:vMerge w:val="restart"/>
            <w:vAlign w:val="center"/>
          </w:tcPr>
          <w:p w14:paraId="54F76935" w14:textId="77777777" w:rsidR="00EB0075" w:rsidRPr="00367AE7" w:rsidRDefault="00EB0075" w:rsidP="00A164C7">
            <w:pPr>
              <w:keepNext/>
              <w:spacing w:before="40" w:after="40"/>
              <w:jc w:val="center"/>
              <w:rPr>
                <w:lang w:val="en-US"/>
              </w:rPr>
            </w:pPr>
            <w:r w:rsidRPr="00C61FF2">
              <w:t>Вопросы и варианты ответов</w:t>
            </w:r>
            <w:r>
              <w:rPr>
                <w:lang w:val="en-US"/>
              </w:rPr>
              <w:t xml:space="preserve"> </w:t>
            </w:r>
          </w:p>
        </w:tc>
        <w:tc>
          <w:tcPr>
            <w:tcW w:w="993" w:type="dxa"/>
            <w:vMerge w:val="restart"/>
            <w:vAlign w:val="center"/>
          </w:tcPr>
          <w:p w14:paraId="328BF4D1" w14:textId="77777777" w:rsidR="00EB0075" w:rsidRPr="00C61FF2" w:rsidRDefault="00EB0075" w:rsidP="00A164C7">
            <w:pPr>
              <w:keepNext/>
              <w:spacing w:before="40" w:after="40"/>
              <w:jc w:val="center"/>
              <w:rPr>
                <w:bCs/>
              </w:rPr>
            </w:pPr>
            <w:r w:rsidRPr="00C61FF2">
              <w:rPr>
                <w:bCs/>
              </w:rPr>
              <w:t>Баллы</w:t>
            </w:r>
          </w:p>
        </w:tc>
        <w:tc>
          <w:tcPr>
            <w:tcW w:w="1930" w:type="dxa"/>
            <w:gridSpan w:val="2"/>
            <w:vAlign w:val="center"/>
          </w:tcPr>
          <w:p w14:paraId="3E3BB23E" w14:textId="77777777" w:rsidR="00EB0075" w:rsidRPr="00C61FF2" w:rsidRDefault="00EB0075" w:rsidP="00A164C7">
            <w:pPr>
              <w:keepNext/>
              <w:spacing w:before="40" w:after="40"/>
              <w:jc w:val="center"/>
              <w:rPr>
                <w:bCs/>
              </w:rPr>
            </w:pPr>
            <w:r w:rsidRPr="00C61FF2">
              <w:rPr>
                <w:bCs/>
              </w:rPr>
              <w:t>Понижающие коэффициенты</w:t>
            </w:r>
          </w:p>
        </w:tc>
      </w:tr>
      <w:tr w:rsidR="00EB0075" w:rsidRPr="00C61FF2" w14:paraId="29D590DC" w14:textId="77777777" w:rsidTr="00083574">
        <w:trPr>
          <w:trHeight w:val="20"/>
        </w:trPr>
        <w:tc>
          <w:tcPr>
            <w:tcW w:w="710" w:type="dxa"/>
            <w:vMerge/>
            <w:vAlign w:val="center"/>
          </w:tcPr>
          <w:p w14:paraId="7A0B68D7" w14:textId="77777777" w:rsidR="00EB0075" w:rsidRPr="00C61FF2" w:rsidRDefault="00EB0075" w:rsidP="00A164C7">
            <w:pPr>
              <w:keepNext/>
              <w:spacing w:before="40" w:after="40"/>
              <w:jc w:val="center"/>
              <w:rPr>
                <w:b/>
                <w:bCs/>
                <w:lang w:val="en-US"/>
              </w:rPr>
            </w:pPr>
          </w:p>
        </w:tc>
        <w:tc>
          <w:tcPr>
            <w:tcW w:w="5953" w:type="dxa"/>
            <w:vMerge/>
            <w:vAlign w:val="center"/>
          </w:tcPr>
          <w:p w14:paraId="22C1FA8A" w14:textId="77777777" w:rsidR="00EB0075" w:rsidRPr="00C61FF2" w:rsidRDefault="00EB0075" w:rsidP="00A164C7">
            <w:pPr>
              <w:pStyle w:val="2"/>
              <w:tabs>
                <w:tab w:val="left" w:pos="1165"/>
              </w:tabs>
              <w:spacing w:after="40"/>
              <w:ind w:left="357"/>
              <w:jc w:val="both"/>
              <w:rPr>
                <w:sz w:val="24"/>
                <w:szCs w:val="24"/>
              </w:rPr>
            </w:pPr>
          </w:p>
        </w:tc>
        <w:tc>
          <w:tcPr>
            <w:tcW w:w="993" w:type="dxa"/>
            <w:vMerge/>
            <w:vAlign w:val="center"/>
          </w:tcPr>
          <w:p w14:paraId="06B55255" w14:textId="77777777" w:rsidR="00EB0075" w:rsidRPr="00C61FF2" w:rsidRDefault="00EB0075" w:rsidP="00A164C7">
            <w:pPr>
              <w:keepNext/>
              <w:spacing w:before="40" w:after="40"/>
              <w:jc w:val="center"/>
              <w:rPr>
                <w:b/>
                <w:bCs/>
              </w:rPr>
            </w:pPr>
          </w:p>
        </w:tc>
        <w:tc>
          <w:tcPr>
            <w:tcW w:w="965" w:type="dxa"/>
            <w:vAlign w:val="center"/>
          </w:tcPr>
          <w:p w14:paraId="75244451" w14:textId="77777777" w:rsidR="00EB0075" w:rsidRPr="00C61FF2" w:rsidRDefault="00EB0075" w:rsidP="00A164C7">
            <w:pPr>
              <w:keepNext/>
              <w:spacing w:before="40" w:after="40"/>
              <w:jc w:val="center"/>
              <w:rPr>
                <w:b/>
                <w:bCs/>
              </w:rPr>
            </w:pPr>
            <w:r w:rsidRPr="00C61FF2">
              <w:t>К1</w:t>
            </w:r>
          </w:p>
        </w:tc>
        <w:tc>
          <w:tcPr>
            <w:tcW w:w="965" w:type="dxa"/>
            <w:vAlign w:val="center"/>
          </w:tcPr>
          <w:p w14:paraId="0B5DD589" w14:textId="77777777" w:rsidR="00EB0075" w:rsidRPr="00C61FF2" w:rsidRDefault="00EB0075" w:rsidP="00A164C7">
            <w:pPr>
              <w:keepNext/>
              <w:spacing w:before="40" w:after="40"/>
              <w:jc w:val="center"/>
              <w:rPr>
                <w:b/>
                <w:bCs/>
              </w:rPr>
            </w:pPr>
            <w:r w:rsidRPr="00C61FF2">
              <w:t>К2</w:t>
            </w:r>
          </w:p>
        </w:tc>
      </w:tr>
      <w:tr w:rsidR="00EB0075" w:rsidRPr="00C61FF2" w14:paraId="4582966A" w14:textId="77777777" w:rsidTr="00083574">
        <w:trPr>
          <w:trHeight w:val="20"/>
        </w:trPr>
        <w:tc>
          <w:tcPr>
            <w:tcW w:w="710" w:type="dxa"/>
          </w:tcPr>
          <w:p w14:paraId="16AD903E" w14:textId="77777777" w:rsidR="00EB0075" w:rsidRPr="00C61FF2" w:rsidRDefault="00EB0075" w:rsidP="005B3F50">
            <w:pPr>
              <w:spacing w:before="40" w:after="40"/>
              <w:jc w:val="center"/>
              <w:rPr>
                <w:bCs/>
                <w:color w:val="000000"/>
              </w:rPr>
            </w:pPr>
            <w:r w:rsidRPr="00C61FF2">
              <w:rPr>
                <w:color w:val="000000"/>
              </w:rPr>
              <w:t xml:space="preserve">4.5 </w:t>
            </w:r>
          </w:p>
        </w:tc>
        <w:tc>
          <w:tcPr>
            <w:tcW w:w="5953" w:type="dxa"/>
            <w:vAlign w:val="center"/>
          </w:tcPr>
          <w:p w14:paraId="1B8365D4" w14:textId="77777777" w:rsidR="00EB0075" w:rsidRPr="00C61FF2" w:rsidRDefault="00EB0075" w:rsidP="005B3F50">
            <w:pPr>
              <w:spacing w:before="40" w:after="40"/>
              <w:jc w:val="both"/>
              <w:rPr>
                <w:b/>
              </w:rPr>
            </w:pPr>
            <w:r w:rsidRPr="00C61FF2">
              <w:rPr>
                <w:b/>
              </w:rPr>
              <w:t>Содержатся ли в составе материалов к проекту закона об исполнении бюджета за 202</w:t>
            </w:r>
            <w:r>
              <w:rPr>
                <w:b/>
              </w:rPr>
              <w:t>3</w:t>
            </w:r>
            <w:r w:rsidRPr="00C61FF2">
              <w:rPr>
                <w:b/>
              </w:rPr>
              <w:t xml:space="preserve"> год сведения о фактических поступлениях доходов по видам доходов в сравнении с первоначально утвержденными (установленными) законом о бюджете значениями и с уточненными значениями с учетом внесенных изменений</w:t>
            </w:r>
            <w:r>
              <w:rPr>
                <w:b/>
              </w:rPr>
              <w:t xml:space="preserve"> </w:t>
            </w:r>
            <w:r w:rsidRPr="00EB0075">
              <w:rPr>
                <w:b/>
                <w:color w:val="2F5496" w:themeColor="accent1" w:themeShade="BF"/>
              </w:rPr>
              <w:t>в закон о бюджете</w:t>
            </w:r>
            <w:r w:rsidRPr="00C61FF2">
              <w:rPr>
                <w:b/>
              </w:rPr>
              <w:t>?</w:t>
            </w:r>
          </w:p>
          <w:p w14:paraId="1AE63E8C" w14:textId="77777777" w:rsidR="00EB0075" w:rsidRPr="00C61FF2" w:rsidRDefault="00EB0075" w:rsidP="005B3F50">
            <w:pPr>
              <w:spacing w:before="40" w:after="40"/>
              <w:jc w:val="both"/>
            </w:pPr>
            <w:r w:rsidRPr="00C61FF2">
              <w:t>Для оценки показателя должны быть представлены</w:t>
            </w:r>
            <w:r>
              <w:t xml:space="preserve"> показатели доходов</w:t>
            </w:r>
            <w:r w:rsidRPr="00C61FF2">
              <w:t xml:space="preserve">: </w:t>
            </w:r>
          </w:p>
          <w:p w14:paraId="0DFA541C" w14:textId="77777777" w:rsidR="00EB0075" w:rsidRPr="00C61FF2" w:rsidRDefault="00EB0075" w:rsidP="00EB0075">
            <w:pPr>
              <w:pStyle w:val="a6"/>
              <w:numPr>
                <w:ilvl w:val="0"/>
                <w:numId w:val="29"/>
              </w:numPr>
              <w:tabs>
                <w:tab w:val="left" w:pos="319"/>
              </w:tabs>
              <w:spacing w:before="40" w:after="40"/>
              <w:ind w:left="0" w:firstLine="0"/>
              <w:jc w:val="both"/>
              <w:rPr>
                <w:rFonts w:ascii="Times New Roman" w:hAnsi="Times New Roman" w:cs="Times New Roman"/>
                <w:lang w:eastAsia="ru-RU"/>
              </w:rPr>
            </w:pPr>
            <w:r w:rsidRPr="00C61FF2">
              <w:rPr>
                <w:rFonts w:ascii="Times New Roman" w:hAnsi="Times New Roman" w:cs="Times New Roman"/>
                <w:lang w:eastAsia="ru-RU"/>
              </w:rPr>
              <w:t>первоначально утвержденные (установленные) законом о бюджете</w:t>
            </w:r>
            <w:r>
              <w:rPr>
                <w:rFonts w:ascii="Times New Roman" w:hAnsi="Times New Roman" w:cs="Times New Roman"/>
                <w:lang w:eastAsia="ru-RU"/>
              </w:rPr>
              <w:t xml:space="preserve"> </w:t>
            </w:r>
            <w:r w:rsidRPr="00EB0075">
              <w:rPr>
                <w:rFonts w:ascii="Times New Roman" w:hAnsi="Times New Roman" w:cs="Times New Roman"/>
                <w:color w:val="2F5496" w:themeColor="accent1" w:themeShade="BF"/>
                <w:lang w:eastAsia="ru-RU"/>
              </w:rPr>
              <w:t>значения</w:t>
            </w:r>
            <w:r w:rsidRPr="00C61FF2">
              <w:rPr>
                <w:rFonts w:ascii="Times New Roman" w:hAnsi="Times New Roman" w:cs="Times New Roman"/>
                <w:lang w:eastAsia="ru-RU"/>
              </w:rPr>
              <w:t xml:space="preserve">; </w:t>
            </w:r>
          </w:p>
          <w:p w14:paraId="57796214" w14:textId="77777777" w:rsidR="00EB0075" w:rsidRPr="00C61FF2" w:rsidRDefault="00EB0075" w:rsidP="00EB0075">
            <w:pPr>
              <w:pStyle w:val="a6"/>
              <w:numPr>
                <w:ilvl w:val="0"/>
                <w:numId w:val="29"/>
              </w:numPr>
              <w:tabs>
                <w:tab w:val="left" w:pos="319"/>
              </w:tabs>
              <w:spacing w:before="40" w:after="40"/>
              <w:ind w:left="0" w:firstLine="0"/>
              <w:jc w:val="both"/>
              <w:rPr>
                <w:rFonts w:ascii="Times New Roman" w:hAnsi="Times New Roman" w:cs="Times New Roman"/>
                <w:lang w:eastAsia="ru-RU"/>
              </w:rPr>
            </w:pPr>
            <w:r w:rsidRPr="00C61FF2">
              <w:rPr>
                <w:rFonts w:ascii="Times New Roman" w:hAnsi="Times New Roman" w:cs="Times New Roman"/>
                <w:lang w:eastAsia="ru-RU"/>
              </w:rPr>
              <w:t xml:space="preserve">уточненные значения с учетом внесенных изменений </w:t>
            </w:r>
            <w:r w:rsidRPr="00EB0075">
              <w:rPr>
                <w:rFonts w:ascii="Times New Roman" w:hAnsi="Times New Roman" w:cs="Times New Roman"/>
                <w:color w:val="2F5496" w:themeColor="accent1" w:themeShade="BF"/>
                <w:lang w:eastAsia="ru-RU"/>
              </w:rPr>
              <w:t xml:space="preserve">в закон о бюджете </w:t>
            </w:r>
            <w:r w:rsidRPr="00C61FF2">
              <w:rPr>
                <w:rFonts w:ascii="Times New Roman" w:hAnsi="Times New Roman" w:cs="Times New Roman"/>
                <w:lang w:eastAsia="ru-RU"/>
              </w:rPr>
              <w:t xml:space="preserve">(в случае внесения изменений); </w:t>
            </w:r>
          </w:p>
          <w:p w14:paraId="66B48409" w14:textId="77777777" w:rsidR="00EB0075" w:rsidRPr="00C61FF2" w:rsidRDefault="00EB0075" w:rsidP="00EB0075">
            <w:pPr>
              <w:pStyle w:val="a6"/>
              <w:numPr>
                <w:ilvl w:val="0"/>
                <w:numId w:val="29"/>
              </w:numPr>
              <w:tabs>
                <w:tab w:val="left" w:pos="319"/>
              </w:tabs>
              <w:spacing w:before="40" w:after="40"/>
              <w:ind w:left="0" w:firstLine="0"/>
              <w:jc w:val="both"/>
              <w:rPr>
                <w:rFonts w:ascii="Times New Roman" w:hAnsi="Times New Roman" w:cs="Times New Roman"/>
                <w:lang w:eastAsia="ru-RU"/>
              </w:rPr>
            </w:pPr>
            <w:r w:rsidRPr="00C61FF2">
              <w:rPr>
                <w:rFonts w:ascii="Times New Roman" w:hAnsi="Times New Roman" w:cs="Times New Roman"/>
                <w:lang w:eastAsia="ru-RU"/>
              </w:rPr>
              <w:t>фактические значения.</w:t>
            </w:r>
          </w:p>
          <w:p w14:paraId="363A4741" w14:textId="6D474A00" w:rsidR="00EB0075" w:rsidRDefault="00EB0075" w:rsidP="005B3F50">
            <w:pPr>
              <w:spacing w:before="40" w:after="40"/>
              <w:jc w:val="both"/>
              <w:rPr>
                <w:color w:val="2F5496" w:themeColor="accent1" w:themeShade="BF"/>
              </w:rPr>
            </w:pPr>
            <w:r w:rsidRPr="00EB0075">
              <w:rPr>
                <w:color w:val="2F5496" w:themeColor="accent1" w:themeShade="BF"/>
              </w:rPr>
              <w:t>В случае выявления отклонений указанных плановых значений показателей от первоначально утвержденных (установленных) законом о бюджете и (или) от уточненных значений с учетом внесенных изменений в закон о бюджете</w:t>
            </w:r>
            <w:r w:rsidR="00D66C00">
              <w:rPr>
                <w:color w:val="2F5496" w:themeColor="accent1" w:themeShade="BF"/>
              </w:rPr>
              <w:t xml:space="preserve"> либо указания плановых значений, которые отсутствуют в законе о бюджете,</w:t>
            </w:r>
            <w:r>
              <w:rPr>
                <w:color w:val="2F5496" w:themeColor="accent1" w:themeShade="BF"/>
              </w:rPr>
              <w:t xml:space="preserve"> </w:t>
            </w:r>
            <w:r w:rsidRPr="00EB0075">
              <w:rPr>
                <w:color w:val="2F5496" w:themeColor="accent1" w:themeShade="BF"/>
              </w:rPr>
              <w:t>сведения расцениваются как недостоверные и оценка показателя принимает значение «0 (ноль) баллов».</w:t>
            </w:r>
            <w:r w:rsidR="00D66C00">
              <w:rPr>
                <w:color w:val="2F5496" w:themeColor="accent1" w:themeShade="BF"/>
              </w:rPr>
              <w:t xml:space="preserve"> </w:t>
            </w:r>
          </w:p>
          <w:p w14:paraId="74CC575C" w14:textId="77777777" w:rsidR="00EB0075" w:rsidRPr="00C61FF2" w:rsidRDefault="00EB0075" w:rsidP="005B3F50">
            <w:pPr>
              <w:spacing w:before="40" w:after="40"/>
              <w:jc w:val="both"/>
            </w:pPr>
            <w:r w:rsidRPr="00C61FF2">
              <w:t xml:space="preserve">Для оценки показателя как минимум должны быть указаны виды доходов по статьям доходов для 1, 3, 5, 6 и 7 подгрупп 1 группы и для 2 подгруппы 2 группы классификации доходов бюджетов. Допускается не детализировать по статьям сведения о доходах 5 и 7 подгрупп 1 группы классификации доходов бюджета в случае, если доля доходов соответствующей подгруппы составляет менее 5 % налоговых и неналоговых доходов бюджета. </w:t>
            </w:r>
          </w:p>
          <w:p w14:paraId="5E4060F3" w14:textId="77777777" w:rsidR="00EB0075" w:rsidRPr="00C61FF2" w:rsidRDefault="00EB0075" w:rsidP="005B3F50">
            <w:pPr>
              <w:spacing w:before="40" w:after="40"/>
              <w:jc w:val="both"/>
            </w:pPr>
            <w:r w:rsidRPr="00C61FF2">
              <w:t xml:space="preserve">Для максимальной оценки показателя должны быть также представлены: </w:t>
            </w:r>
          </w:p>
          <w:p w14:paraId="66D44622" w14:textId="77777777" w:rsidR="00EB0075" w:rsidRPr="00C61FF2" w:rsidRDefault="00EB0075" w:rsidP="005B3F50">
            <w:pPr>
              <w:spacing w:before="40" w:after="40"/>
              <w:jc w:val="both"/>
            </w:pPr>
            <w:r w:rsidRPr="00C61FF2">
              <w:t xml:space="preserve">а) процент исполнения </w:t>
            </w:r>
            <w:r w:rsidRPr="00D66C00">
              <w:rPr>
                <w:color w:val="2F5496" w:themeColor="accent1" w:themeShade="BF"/>
              </w:rPr>
              <w:t>первоначально утвержденных (установленных) законом о бюджете показателей доходов</w:t>
            </w:r>
            <w:r w:rsidRPr="00C61FF2">
              <w:t xml:space="preserve"> и пояснения различий между </w:t>
            </w:r>
            <w:r w:rsidRPr="00D66C00">
              <w:rPr>
                <w:color w:val="2F5496" w:themeColor="accent1" w:themeShade="BF"/>
              </w:rPr>
              <w:t>ними</w:t>
            </w:r>
            <w:r w:rsidRPr="00C61FF2">
              <w:t xml:space="preserve"> и их фактическими значениями в случаях, если такие отклонения составили 5</w:t>
            </w:r>
            <w:r>
              <w:t> </w:t>
            </w:r>
            <w:r w:rsidRPr="00C61FF2">
              <w:t>% и более как в большую, так и в меньшую сторону;</w:t>
            </w:r>
          </w:p>
          <w:p w14:paraId="789369DA" w14:textId="77777777" w:rsidR="00EB0075" w:rsidRPr="00C61FF2" w:rsidRDefault="00EB0075" w:rsidP="005B3F50">
            <w:pPr>
              <w:spacing w:before="40" w:after="40"/>
              <w:jc w:val="both"/>
            </w:pPr>
            <w:r w:rsidRPr="00C61FF2">
              <w:lastRenderedPageBreak/>
              <w:t xml:space="preserve">б) процент исполнения </w:t>
            </w:r>
            <w:r w:rsidRPr="00D66C00">
              <w:rPr>
                <w:color w:val="2F5496" w:themeColor="accent1" w:themeShade="BF"/>
              </w:rPr>
              <w:t>уточненных  значений показателей доходов с учетом внесенных изменений в закон о бюджете</w:t>
            </w:r>
            <w:r>
              <w:t xml:space="preserve"> </w:t>
            </w:r>
            <w:r w:rsidRPr="00C61FF2">
              <w:t xml:space="preserve">и пояснения различий между </w:t>
            </w:r>
            <w:r w:rsidRPr="00D66C00">
              <w:rPr>
                <w:color w:val="2F5496" w:themeColor="accent1" w:themeShade="BF"/>
              </w:rPr>
              <w:t>ними</w:t>
            </w:r>
            <w:r w:rsidRPr="00C61FF2">
              <w:t xml:space="preserve"> и их фактическими значениями в случаях, если такие отклонения составили 5</w:t>
            </w:r>
            <w:r>
              <w:t> </w:t>
            </w:r>
            <w:r w:rsidRPr="00C61FF2">
              <w:t xml:space="preserve">% и более как в большую, так и в меньшую сторону. </w:t>
            </w:r>
          </w:p>
          <w:p w14:paraId="4A50D8CA" w14:textId="77777777" w:rsidR="00EB0075" w:rsidRPr="00C61FF2" w:rsidRDefault="00EB0075" w:rsidP="005B3F50">
            <w:pPr>
              <w:spacing w:before="40" w:after="40"/>
              <w:jc w:val="both"/>
            </w:pPr>
            <w:r w:rsidRPr="00C61FF2">
              <w:t>Пояснения должны содержать конкретные причины отклонений; формальные пояснения в целях оценки показателя не учитываются.</w:t>
            </w:r>
          </w:p>
          <w:p w14:paraId="1A999C52" w14:textId="77777777" w:rsidR="00EB0075" w:rsidRPr="00C61FF2" w:rsidRDefault="00EB0075" w:rsidP="005B3F50">
            <w:pPr>
              <w:spacing w:before="40" w:after="40"/>
              <w:jc w:val="both"/>
            </w:pPr>
            <w:r w:rsidRPr="00C61FF2">
              <w:t xml:space="preserve">Если пояснения различий между первоначально утвержденными (установленными) показателями доходов и их фактическими значениями и пояснения различий между уточненными плановыми показателями доходов и их фактическими значениями представлены в одной графе, </w:t>
            </w:r>
            <w:r>
              <w:t xml:space="preserve">то </w:t>
            </w:r>
            <w:r w:rsidRPr="00C61FF2">
              <w:t>применяется понижающий коэффициент, используемый в связи с представлением данных в неструктурированном виде и (или) в форматах, затрудняющих их поиск и (или) использование (К2).</w:t>
            </w:r>
          </w:p>
          <w:p w14:paraId="120EAE96" w14:textId="77777777" w:rsidR="00EB0075" w:rsidRPr="00C61FF2" w:rsidRDefault="00EB0075" w:rsidP="005B3F50">
            <w:pPr>
              <w:spacing w:before="40" w:after="40"/>
              <w:jc w:val="both"/>
            </w:pPr>
            <w:r w:rsidRPr="00C61FF2">
              <w:t>Рекомендуется размещать сведения в формате электронных таблиц.</w:t>
            </w:r>
          </w:p>
        </w:tc>
        <w:tc>
          <w:tcPr>
            <w:tcW w:w="993" w:type="dxa"/>
          </w:tcPr>
          <w:p w14:paraId="584C7E31" w14:textId="77777777" w:rsidR="00EB0075" w:rsidRPr="00C61FF2" w:rsidRDefault="00EB0075" w:rsidP="005B3F50">
            <w:pPr>
              <w:spacing w:before="40" w:after="40"/>
              <w:jc w:val="center"/>
              <w:rPr>
                <w:color w:val="000000"/>
              </w:rPr>
            </w:pPr>
            <w:r w:rsidRPr="00C61FF2">
              <w:rPr>
                <w:color w:val="000000"/>
              </w:rPr>
              <w:lastRenderedPageBreak/>
              <w:t> </w:t>
            </w:r>
          </w:p>
        </w:tc>
        <w:tc>
          <w:tcPr>
            <w:tcW w:w="965" w:type="dxa"/>
          </w:tcPr>
          <w:p w14:paraId="09920581" w14:textId="77777777" w:rsidR="00EB0075" w:rsidRPr="00C61FF2" w:rsidRDefault="00EB0075" w:rsidP="005B3F50">
            <w:pPr>
              <w:spacing w:before="40" w:after="40"/>
              <w:jc w:val="center"/>
              <w:rPr>
                <w:bCs/>
                <w:color w:val="000000"/>
              </w:rPr>
            </w:pPr>
            <w:r w:rsidRPr="00C61FF2">
              <w:rPr>
                <w:color w:val="000000"/>
              </w:rPr>
              <w:t> </w:t>
            </w:r>
          </w:p>
        </w:tc>
        <w:tc>
          <w:tcPr>
            <w:tcW w:w="965" w:type="dxa"/>
          </w:tcPr>
          <w:p w14:paraId="41E9E853" w14:textId="77777777" w:rsidR="00EB0075" w:rsidRPr="00C61FF2" w:rsidRDefault="00EB0075" w:rsidP="005B3F50">
            <w:pPr>
              <w:spacing w:before="40" w:after="40"/>
              <w:jc w:val="center"/>
              <w:rPr>
                <w:bCs/>
                <w:color w:val="000000"/>
              </w:rPr>
            </w:pPr>
          </w:p>
        </w:tc>
      </w:tr>
      <w:tr w:rsidR="00EB0075" w:rsidRPr="00C61FF2" w14:paraId="2AEFF33D" w14:textId="77777777" w:rsidTr="00083574">
        <w:trPr>
          <w:trHeight w:val="20"/>
        </w:trPr>
        <w:tc>
          <w:tcPr>
            <w:tcW w:w="710" w:type="dxa"/>
          </w:tcPr>
          <w:p w14:paraId="3DD12751" w14:textId="77777777" w:rsidR="00EB0075" w:rsidRPr="00C61FF2" w:rsidRDefault="00EB0075" w:rsidP="005B3F50">
            <w:pPr>
              <w:spacing w:before="40" w:after="40"/>
              <w:jc w:val="center"/>
              <w:rPr>
                <w:bCs/>
                <w:color w:val="000000"/>
              </w:rPr>
            </w:pPr>
            <w:r w:rsidRPr="00C61FF2">
              <w:rPr>
                <w:b/>
                <w:bCs/>
                <w:color w:val="000000"/>
              </w:rPr>
              <w:t> </w:t>
            </w:r>
          </w:p>
        </w:tc>
        <w:tc>
          <w:tcPr>
            <w:tcW w:w="5953" w:type="dxa"/>
            <w:vAlign w:val="center"/>
          </w:tcPr>
          <w:p w14:paraId="1BDE1ADB" w14:textId="77777777" w:rsidR="00EB0075" w:rsidRPr="00C61FF2" w:rsidRDefault="00EB0075" w:rsidP="005B3F50">
            <w:pPr>
              <w:spacing w:before="40" w:after="40"/>
              <w:ind w:left="205"/>
              <w:jc w:val="both"/>
              <w:rPr>
                <w:i/>
              </w:rPr>
            </w:pPr>
            <w:r w:rsidRPr="00C61FF2">
              <w:rPr>
                <w:i/>
              </w:rPr>
              <w:t>Да, содержатся, в том числе расчеты исполнения первоначального и уточненного плана и пояснения к ним</w:t>
            </w:r>
          </w:p>
        </w:tc>
        <w:tc>
          <w:tcPr>
            <w:tcW w:w="993" w:type="dxa"/>
          </w:tcPr>
          <w:p w14:paraId="32B90187" w14:textId="77777777" w:rsidR="00EB0075" w:rsidRPr="00C61FF2" w:rsidRDefault="00EB0075" w:rsidP="005B3F50">
            <w:pPr>
              <w:spacing w:before="40" w:after="40"/>
              <w:jc w:val="center"/>
              <w:rPr>
                <w:color w:val="000000"/>
              </w:rPr>
            </w:pPr>
            <w:r w:rsidRPr="00C61FF2">
              <w:rPr>
                <w:color w:val="000000"/>
              </w:rPr>
              <w:t>2</w:t>
            </w:r>
          </w:p>
        </w:tc>
        <w:tc>
          <w:tcPr>
            <w:tcW w:w="965" w:type="dxa"/>
          </w:tcPr>
          <w:p w14:paraId="7E7C53D5" w14:textId="77777777" w:rsidR="00EB0075" w:rsidRPr="00C61FF2" w:rsidRDefault="00EB0075" w:rsidP="005B3F50">
            <w:pPr>
              <w:spacing w:before="40" w:after="40"/>
              <w:jc w:val="center"/>
              <w:rPr>
                <w:bCs/>
                <w:color w:val="000000"/>
              </w:rPr>
            </w:pPr>
            <w:r w:rsidRPr="00C61FF2">
              <w:rPr>
                <w:color w:val="000000"/>
              </w:rPr>
              <w:t>0,5</w:t>
            </w:r>
          </w:p>
        </w:tc>
        <w:tc>
          <w:tcPr>
            <w:tcW w:w="965" w:type="dxa"/>
          </w:tcPr>
          <w:p w14:paraId="02A910A3" w14:textId="77777777" w:rsidR="00EB0075" w:rsidRPr="00C61FF2" w:rsidRDefault="00EB0075" w:rsidP="005B3F50">
            <w:pPr>
              <w:spacing w:before="40" w:after="40"/>
              <w:jc w:val="center"/>
              <w:rPr>
                <w:bCs/>
                <w:color w:val="000000"/>
              </w:rPr>
            </w:pPr>
            <w:r w:rsidRPr="00C61FF2">
              <w:rPr>
                <w:color w:val="000000"/>
              </w:rPr>
              <w:t>0,5</w:t>
            </w:r>
          </w:p>
        </w:tc>
      </w:tr>
      <w:tr w:rsidR="00EB0075" w:rsidRPr="00C61FF2" w14:paraId="346A2511" w14:textId="77777777" w:rsidTr="00083574">
        <w:trPr>
          <w:trHeight w:val="20"/>
        </w:trPr>
        <w:tc>
          <w:tcPr>
            <w:tcW w:w="710" w:type="dxa"/>
          </w:tcPr>
          <w:p w14:paraId="52534394" w14:textId="77777777" w:rsidR="00EB0075" w:rsidRPr="00C61FF2" w:rsidRDefault="00EB0075" w:rsidP="005B3F50">
            <w:pPr>
              <w:spacing w:before="40" w:after="40"/>
              <w:jc w:val="center"/>
              <w:rPr>
                <w:b/>
                <w:bCs/>
                <w:color w:val="000000"/>
              </w:rPr>
            </w:pPr>
          </w:p>
        </w:tc>
        <w:tc>
          <w:tcPr>
            <w:tcW w:w="5953" w:type="dxa"/>
            <w:vAlign w:val="center"/>
          </w:tcPr>
          <w:p w14:paraId="5F545C21" w14:textId="77777777" w:rsidR="00EB0075" w:rsidRPr="00C61FF2" w:rsidRDefault="00EB0075" w:rsidP="005B3F50">
            <w:pPr>
              <w:spacing w:before="40" w:after="40"/>
              <w:ind w:left="205"/>
              <w:jc w:val="both"/>
              <w:rPr>
                <w:i/>
              </w:rPr>
            </w:pPr>
            <w:r w:rsidRPr="00C61FF2">
              <w:rPr>
                <w:i/>
              </w:rPr>
              <w:t xml:space="preserve">Да, содержатся, но без расчетов исполнения первоначального и уточненного плана и (или) пояснений к ним </w:t>
            </w:r>
          </w:p>
        </w:tc>
        <w:tc>
          <w:tcPr>
            <w:tcW w:w="993" w:type="dxa"/>
          </w:tcPr>
          <w:p w14:paraId="425F5640" w14:textId="77777777" w:rsidR="00EB0075" w:rsidRPr="00C61FF2" w:rsidRDefault="00EB0075" w:rsidP="005B3F50">
            <w:pPr>
              <w:spacing w:before="40" w:after="40"/>
              <w:jc w:val="center"/>
              <w:rPr>
                <w:color w:val="000000"/>
              </w:rPr>
            </w:pPr>
            <w:r w:rsidRPr="00C61FF2">
              <w:rPr>
                <w:color w:val="000000"/>
              </w:rPr>
              <w:t>1</w:t>
            </w:r>
          </w:p>
        </w:tc>
        <w:tc>
          <w:tcPr>
            <w:tcW w:w="965" w:type="dxa"/>
          </w:tcPr>
          <w:p w14:paraId="5E7C9D2E" w14:textId="77777777" w:rsidR="00EB0075" w:rsidRPr="00C61FF2" w:rsidRDefault="00EB0075" w:rsidP="005B3F50">
            <w:pPr>
              <w:spacing w:before="40" w:after="40"/>
              <w:jc w:val="center"/>
              <w:rPr>
                <w:color w:val="000000"/>
              </w:rPr>
            </w:pPr>
            <w:r w:rsidRPr="00C61FF2">
              <w:rPr>
                <w:color w:val="000000"/>
              </w:rPr>
              <w:t>0,5</w:t>
            </w:r>
          </w:p>
        </w:tc>
        <w:tc>
          <w:tcPr>
            <w:tcW w:w="965" w:type="dxa"/>
          </w:tcPr>
          <w:p w14:paraId="6DA6D5EF" w14:textId="77777777" w:rsidR="00EB0075" w:rsidRPr="00C61FF2" w:rsidRDefault="00EB0075" w:rsidP="005B3F50">
            <w:pPr>
              <w:spacing w:before="40" w:after="40"/>
              <w:jc w:val="center"/>
              <w:rPr>
                <w:color w:val="000000"/>
              </w:rPr>
            </w:pPr>
            <w:r w:rsidRPr="00C61FF2">
              <w:rPr>
                <w:color w:val="000000"/>
              </w:rPr>
              <w:t>0,5</w:t>
            </w:r>
          </w:p>
        </w:tc>
      </w:tr>
      <w:tr w:rsidR="00EB0075" w:rsidRPr="00C61FF2" w14:paraId="7774C034" w14:textId="77777777" w:rsidTr="00083574">
        <w:trPr>
          <w:trHeight w:val="20"/>
        </w:trPr>
        <w:tc>
          <w:tcPr>
            <w:tcW w:w="710" w:type="dxa"/>
          </w:tcPr>
          <w:p w14:paraId="671CBE96" w14:textId="77777777" w:rsidR="00EB0075" w:rsidRPr="00C61FF2" w:rsidRDefault="00EB0075" w:rsidP="005B3F50">
            <w:pPr>
              <w:spacing w:before="40" w:after="40"/>
              <w:jc w:val="center"/>
              <w:rPr>
                <w:bCs/>
                <w:color w:val="000000"/>
              </w:rPr>
            </w:pPr>
            <w:r w:rsidRPr="00C61FF2">
              <w:rPr>
                <w:b/>
                <w:bCs/>
                <w:color w:val="000000"/>
              </w:rPr>
              <w:t> </w:t>
            </w:r>
          </w:p>
        </w:tc>
        <w:tc>
          <w:tcPr>
            <w:tcW w:w="5953" w:type="dxa"/>
            <w:vAlign w:val="center"/>
          </w:tcPr>
          <w:p w14:paraId="54C87049" w14:textId="77777777" w:rsidR="00EB0075" w:rsidRPr="00C61FF2" w:rsidRDefault="00EB0075" w:rsidP="005B3F50">
            <w:pPr>
              <w:spacing w:before="40" w:after="40"/>
              <w:ind w:left="205"/>
              <w:jc w:val="both"/>
              <w:rPr>
                <w:i/>
              </w:rPr>
            </w:pPr>
            <w:r w:rsidRPr="00C61FF2">
              <w:rPr>
                <w:i/>
              </w:rPr>
              <w:t>Нет, в установленные сроки не содержатся или не отвечают требованиям</w:t>
            </w:r>
          </w:p>
        </w:tc>
        <w:tc>
          <w:tcPr>
            <w:tcW w:w="993" w:type="dxa"/>
          </w:tcPr>
          <w:p w14:paraId="28887AA9" w14:textId="77777777" w:rsidR="00EB0075" w:rsidRPr="00C61FF2" w:rsidRDefault="00EB0075" w:rsidP="005B3F50">
            <w:pPr>
              <w:spacing w:before="40" w:after="40"/>
              <w:jc w:val="center"/>
              <w:rPr>
                <w:color w:val="000000"/>
              </w:rPr>
            </w:pPr>
            <w:r w:rsidRPr="00C61FF2">
              <w:rPr>
                <w:color w:val="000000"/>
              </w:rPr>
              <w:t>0</w:t>
            </w:r>
          </w:p>
        </w:tc>
        <w:tc>
          <w:tcPr>
            <w:tcW w:w="965" w:type="dxa"/>
          </w:tcPr>
          <w:p w14:paraId="16D66C94" w14:textId="77777777" w:rsidR="00EB0075" w:rsidRPr="00C61FF2" w:rsidRDefault="00EB0075" w:rsidP="005B3F50">
            <w:pPr>
              <w:spacing w:before="40" w:after="40"/>
              <w:jc w:val="center"/>
              <w:rPr>
                <w:bCs/>
                <w:color w:val="000000"/>
              </w:rPr>
            </w:pPr>
            <w:r w:rsidRPr="00C61FF2">
              <w:rPr>
                <w:bCs/>
                <w:color w:val="000000"/>
              </w:rPr>
              <w:t> </w:t>
            </w:r>
          </w:p>
        </w:tc>
        <w:tc>
          <w:tcPr>
            <w:tcW w:w="965" w:type="dxa"/>
          </w:tcPr>
          <w:p w14:paraId="3B1032AC" w14:textId="77777777" w:rsidR="00EB0075" w:rsidRPr="00C61FF2" w:rsidRDefault="00EB0075" w:rsidP="005B3F50">
            <w:pPr>
              <w:spacing w:before="40" w:after="40"/>
              <w:jc w:val="center"/>
              <w:rPr>
                <w:bCs/>
                <w:color w:val="000000"/>
              </w:rPr>
            </w:pPr>
          </w:p>
        </w:tc>
      </w:tr>
      <w:tr w:rsidR="00EB0075" w:rsidRPr="00C61FF2" w14:paraId="111DBB03" w14:textId="77777777" w:rsidTr="00083574">
        <w:trPr>
          <w:trHeight w:val="20"/>
        </w:trPr>
        <w:tc>
          <w:tcPr>
            <w:tcW w:w="710" w:type="dxa"/>
          </w:tcPr>
          <w:p w14:paraId="54FE9548" w14:textId="77777777" w:rsidR="00EB0075" w:rsidRPr="00C61FF2" w:rsidRDefault="00EB0075" w:rsidP="005B3F50">
            <w:pPr>
              <w:spacing w:before="40" w:after="40"/>
              <w:jc w:val="center"/>
              <w:rPr>
                <w:bCs/>
                <w:color w:val="000000"/>
              </w:rPr>
            </w:pPr>
            <w:r w:rsidRPr="00C61FF2">
              <w:rPr>
                <w:color w:val="000000"/>
              </w:rPr>
              <w:t>4.6</w:t>
            </w:r>
          </w:p>
        </w:tc>
        <w:tc>
          <w:tcPr>
            <w:tcW w:w="5953" w:type="dxa"/>
            <w:vAlign w:val="center"/>
          </w:tcPr>
          <w:p w14:paraId="45B1D7E1" w14:textId="77777777" w:rsidR="00EB0075" w:rsidRPr="00C61FF2" w:rsidRDefault="00EB0075" w:rsidP="005B3F50">
            <w:pPr>
              <w:spacing w:before="40" w:after="40"/>
              <w:jc w:val="both"/>
              <w:rPr>
                <w:b/>
              </w:rPr>
            </w:pPr>
            <w:r w:rsidRPr="00C61FF2">
              <w:rPr>
                <w:b/>
              </w:rPr>
              <w:t>Содержатся ли в составе материалов к проекту закона об исполнении бюджета за 202</w:t>
            </w:r>
            <w:r>
              <w:rPr>
                <w:b/>
              </w:rPr>
              <w:t>3</w:t>
            </w:r>
            <w:r w:rsidRPr="00C61FF2">
              <w:rPr>
                <w:b/>
              </w:rPr>
              <w:t xml:space="preserve"> год сведения о фактически произведенных расходах по разделам и подразделам классификации расходов бюджетов в сравнении с первоначально утвержденными законом о бюджете значениями и с уточненными значениями с учетом внесенных изменений</w:t>
            </w:r>
            <w:r>
              <w:rPr>
                <w:b/>
              </w:rPr>
              <w:t xml:space="preserve"> в закон о бюджете</w:t>
            </w:r>
            <w:r w:rsidRPr="00C61FF2">
              <w:rPr>
                <w:b/>
              </w:rPr>
              <w:t>?</w:t>
            </w:r>
          </w:p>
          <w:p w14:paraId="52B39BB8" w14:textId="77777777" w:rsidR="00EB0075" w:rsidRPr="00C61FF2" w:rsidRDefault="00EB0075" w:rsidP="005B3F50">
            <w:pPr>
              <w:spacing w:before="40" w:after="40"/>
              <w:jc w:val="both"/>
            </w:pPr>
            <w:r w:rsidRPr="00C61FF2">
              <w:t xml:space="preserve">Для оценки показателя должны быть представлены сведения о расходах по разделам и подразделам классификации расходов бюджетов: </w:t>
            </w:r>
          </w:p>
          <w:p w14:paraId="4F69B889" w14:textId="77777777" w:rsidR="00EB0075" w:rsidRPr="00C61FF2" w:rsidRDefault="00EB0075" w:rsidP="00EB0075">
            <w:pPr>
              <w:pStyle w:val="a6"/>
              <w:numPr>
                <w:ilvl w:val="0"/>
                <w:numId w:val="30"/>
              </w:numPr>
              <w:spacing w:before="40" w:after="40"/>
              <w:ind w:left="317" w:hanging="317"/>
              <w:jc w:val="both"/>
              <w:rPr>
                <w:rFonts w:ascii="Times New Roman" w:hAnsi="Times New Roman" w:cs="Times New Roman"/>
                <w:lang w:eastAsia="ru-RU"/>
              </w:rPr>
            </w:pPr>
            <w:r w:rsidRPr="00C61FF2">
              <w:rPr>
                <w:rFonts w:ascii="Times New Roman" w:hAnsi="Times New Roman" w:cs="Times New Roman"/>
                <w:lang w:eastAsia="ru-RU"/>
              </w:rPr>
              <w:t xml:space="preserve">первоначально утвержденные законом о бюджете; </w:t>
            </w:r>
          </w:p>
          <w:p w14:paraId="25D93FAE" w14:textId="77777777" w:rsidR="00EB0075" w:rsidRPr="00C61FF2" w:rsidRDefault="00EB0075" w:rsidP="00EB0075">
            <w:pPr>
              <w:pStyle w:val="a6"/>
              <w:numPr>
                <w:ilvl w:val="0"/>
                <w:numId w:val="30"/>
              </w:numPr>
              <w:spacing w:before="40" w:after="40"/>
              <w:ind w:left="317" w:hanging="317"/>
              <w:jc w:val="both"/>
              <w:rPr>
                <w:rFonts w:ascii="Times New Roman" w:hAnsi="Times New Roman" w:cs="Times New Roman"/>
                <w:lang w:eastAsia="ru-RU"/>
              </w:rPr>
            </w:pPr>
            <w:r w:rsidRPr="00C61FF2">
              <w:rPr>
                <w:rFonts w:ascii="Times New Roman" w:hAnsi="Times New Roman" w:cs="Times New Roman"/>
                <w:lang w:eastAsia="ru-RU"/>
              </w:rPr>
              <w:t xml:space="preserve">уточненные значения с учетом внесенных изменений </w:t>
            </w:r>
            <w:r w:rsidRPr="00D66C00">
              <w:rPr>
                <w:rFonts w:ascii="Times New Roman" w:hAnsi="Times New Roman" w:cs="Times New Roman"/>
                <w:color w:val="2F5496" w:themeColor="accent1" w:themeShade="BF"/>
                <w:lang w:eastAsia="ru-RU"/>
              </w:rPr>
              <w:t>в закон о бюджете</w:t>
            </w:r>
            <w:r>
              <w:rPr>
                <w:rFonts w:ascii="Times New Roman" w:hAnsi="Times New Roman" w:cs="Times New Roman"/>
                <w:lang w:eastAsia="ru-RU"/>
              </w:rPr>
              <w:t xml:space="preserve"> </w:t>
            </w:r>
            <w:r w:rsidRPr="00C61FF2">
              <w:rPr>
                <w:rFonts w:ascii="Times New Roman" w:hAnsi="Times New Roman" w:cs="Times New Roman"/>
                <w:lang w:eastAsia="ru-RU"/>
              </w:rPr>
              <w:t xml:space="preserve">(в случае внесения изменений); </w:t>
            </w:r>
          </w:p>
          <w:p w14:paraId="1A6CBCDF" w14:textId="77777777" w:rsidR="00EB0075" w:rsidRPr="00C61FF2" w:rsidRDefault="00EB0075" w:rsidP="00EB0075">
            <w:pPr>
              <w:pStyle w:val="a6"/>
              <w:numPr>
                <w:ilvl w:val="0"/>
                <w:numId w:val="30"/>
              </w:numPr>
              <w:spacing w:before="40" w:after="40"/>
              <w:ind w:left="317" w:hanging="317"/>
              <w:jc w:val="both"/>
              <w:rPr>
                <w:rFonts w:ascii="Times New Roman" w:hAnsi="Times New Roman" w:cs="Times New Roman"/>
                <w:lang w:eastAsia="ru-RU"/>
              </w:rPr>
            </w:pPr>
            <w:r w:rsidRPr="00C61FF2">
              <w:rPr>
                <w:rFonts w:ascii="Times New Roman" w:hAnsi="Times New Roman" w:cs="Times New Roman"/>
                <w:lang w:eastAsia="ru-RU"/>
              </w:rPr>
              <w:t>фактические значения.</w:t>
            </w:r>
          </w:p>
          <w:p w14:paraId="58967580" w14:textId="53531182" w:rsidR="00EB0075" w:rsidRPr="00D66C00" w:rsidRDefault="00EB0075" w:rsidP="005B3F50">
            <w:pPr>
              <w:spacing w:before="40" w:after="40"/>
              <w:jc w:val="both"/>
              <w:rPr>
                <w:color w:val="2F5496" w:themeColor="accent1" w:themeShade="BF"/>
              </w:rPr>
            </w:pPr>
            <w:r w:rsidRPr="00D66C00">
              <w:rPr>
                <w:color w:val="2F5496" w:themeColor="accent1" w:themeShade="BF"/>
              </w:rPr>
              <w:t>В случае выявления отклонений указанных плановых значений показателей от первоначально утвержденных законом о бюджете и (или) от уточненных значений с учетом внесенных изменений в закон о бюджете</w:t>
            </w:r>
            <w:r w:rsidR="00D66C00" w:rsidRPr="00D66C00">
              <w:rPr>
                <w:color w:val="2F5496" w:themeColor="accent1" w:themeShade="BF"/>
              </w:rPr>
              <w:t xml:space="preserve"> либо указания плановых значений, которые отсутствуют в законе о бюджете,</w:t>
            </w:r>
            <w:r w:rsidRPr="00D66C00">
              <w:rPr>
                <w:color w:val="2F5496" w:themeColor="accent1" w:themeShade="BF"/>
              </w:rPr>
              <w:t xml:space="preserve"> сведения расцениваются как </w:t>
            </w:r>
            <w:r w:rsidRPr="00D66C00">
              <w:rPr>
                <w:color w:val="2F5496" w:themeColor="accent1" w:themeShade="BF"/>
              </w:rPr>
              <w:lastRenderedPageBreak/>
              <w:t>недостоверные и оценка показателя принимает значение «0 (ноль) баллов».</w:t>
            </w:r>
          </w:p>
          <w:p w14:paraId="1F269C13" w14:textId="77777777" w:rsidR="00EB0075" w:rsidRPr="00C61FF2" w:rsidRDefault="00EB0075" w:rsidP="005B3F50">
            <w:pPr>
              <w:spacing w:before="40" w:after="40"/>
              <w:jc w:val="both"/>
            </w:pPr>
            <w:r w:rsidRPr="00C61FF2">
              <w:t xml:space="preserve">Для максимальной оценки показателя должны быть также представлены: </w:t>
            </w:r>
          </w:p>
          <w:p w14:paraId="273E3FF3" w14:textId="77777777" w:rsidR="00EB0075" w:rsidRPr="00C61FF2" w:rsidRDefault="00EB0075" w:rsidP="005B3F50">
            <w:pPr>
              <w:spacing w:before="40" w:after="40"/>
              <w:jc w:val="both"/>
            </w:pPr>
            <w:r w:rsidRPr="00C61FF2">
              <w:t xml:space="preserve">а) процент исполнения </w:t>
            </w:r>
            <w:r w:rsidRPr="00D66C00">
              <w:rPr>
                <w:color w:val="2F5496" w:themeColor="accent1" w:themeShade="BF"/>
              </w:rPr>
              <w:t xml:space="preserve">первоначально утвержденных законом о бюджете показателей расходов </w:t>
            </w:r>
            <w:r w:rsidRPr="00C61FF2">
              <w:t xml:space="preserve">и пояснения различий между </w:t>
            </w:r>
            <w:r w:rsidRPr="00D66C00">
              <w:rPr>
                <w:color w:val="2F5496" w:themeColor="accent1" w:themeShade="BF"/>
              </w:rPr>
              <w:t xml:space="preserve">ними </w:t>
            </w:r>
            <w:r w:rsidRPr="00C61FF2">
              <w:t>и их фактическими значениями в случаях, если такие отклонения составили 5</w:t>
            </w:r>
            <w:r>
              <w:t> </w:t>
            </w:r>
            <w:r w:rsidRPr="00C61FF2">
              <w:t>% и более как в большую, так и в меньшую сторону;</w:t>
            </w:r>
          </w:p>
          <w:p w14:paraId="1A2805DA" w14:textId="77777777" w:rsidR="00EB0075" w:rsidRPr="00C61FF2" w:rsidRDefault="00EB0075" w:rsidP="005B3F50">
            <w:pPr>
              <w:spacing w:before="40" w:after="40"/>
              <w:jc w:val="both"/>
            </w:pPr>
            <w:r w:rsidRPr="00C61FF2">
              <w:t xml:space="preserve">б) процент исполнения </w:t>
            </w:r>
            <w:r w:rsidRPr="00D66C00">
              <w:rPr>
                <w:color w:val="2F5496" w:themeColor="accent1" w:themeShade="BF"/>
              </w:rPr>
              <w:t>уточненных  значений показателей расходов с учетом внесенных изменений в закон о бюджете</w:t>
            </w:r>
            <w:r>
              <w:t xml:space="preserve"> </w:t>
            </w:r>
            <w:r w:rsidRPr="00C61FF2">
              <w:t xml:space="preserve">и пояснения различий между </w:t>
            </w:r>
            <w:r w:rsidRPr="00D66C00">
              <w:rPr>
                <w:color w:val="2F5496" w:themeColor="accent1" w:themeShade="BF"/>
              </w:rPr>
              <w:t>ними</w:t>
            </w:r>
            <w:r w:rsidRPr="00C61FF2">
              <w:t xml:space="preserve"> и их фактическими значениями в случаях, если такие отклонения составили 5</w:t>
            </w:r>
            <w:r>
              <w:t> </w:t>
            </w:r>
            <w:r w:rsidRPr="00C61FF2">
              <w:t>% и более как в большую, так и в меньшую сторону.</w:t>
            </w:r>
          </w:p>
          <w:p w14:paraId="0C7534FF" w14:textId="77777777" w:rsidR="00EB0075" w:rsidRPr="00C61FF2" w:rsidRDefault="00EB0075" w:rsidP="005B3F50">
            <w:pPr>
              <w:spacing w:before="40" w:after="40"/>
              <w:jc w:val="both"/>
            </w:pPr>
            <w:r w:rsidRPr="00C61FF2">
              <w:t>Пояснения должны содержать конкретные причины отклонений; формальные пояснения в целях оценки показателя не учитываются.</w:t>
            </w:r>
          </w:p>
          <w:p w14:paraId="077EC1FA" w14:textId="77777777" w:rsidR="00EB0075" w:rsidRPr="00C61FF2" w:rsidRDefault="00EB0075" w:rsidP="005B3F50">
            <w:pPr>
              <w:spacing w:before="40" w:after="40"/>
              <w:jc w:val="both"/>
            </w:pPr>
            <w:r w:rsidRPr="00C61FF2">
              <w:t xml:space="preserve">Если пояснения различий между первоначально утвержденными показателями расходов и их фактическими значениями и пояснения различий между уточненными плановыми показателями расходов и их фактическими значениями представлены в одной графе, </w:t>
            </w:r>
            <w:r>
              <w:t xml:space="preserve">то </w:t>
            </w:r>
            <w:r w:rsidRPr="00C61FF2">
              <w:t>применяется понижающий коэффициент, используемый в связи с представлением данных в неструктурированном виде и (или) в форматах, затрудняющих их поиск и (или) использование (К2).</w:t>
            </w:r>
          </w:p>
          <w:p w14:paraId="24E45529" w14:textId="77777777" w:rsidR="00EB0075" w:rsidRPr="00C61FF2" w:rsidRDefault="00EB0075" w:rsidP="005B3F50">
            <w:pPr>
              <w:spacing w:before="40" w:after="40"/>
              <w:jc w:val="both"/>
            </w:pPr>
            <w:r w:rsidRPr="00C61FF2">
              <w:t>Рекомендуется размещать сведения в формате электронных таблиц.</w:t>
            </w:r>
          </w:p>
        </w:tc>
        <w:tc>
          <w:tcPr>
            <w:tcW w:w="993" w:type="dxa"/>
          </w:tcPr>
          <w:p w14:paraId="66A3C85B" w14:textId="77777777" w:rsidR="00EB0075" w:rsidRPr="00C61FF2" w:rsidRDefault="00EB0075" w:rsidP="005B3F50">
            <w:pPr>
              <w:spacing w:before="40" w:after="40"/>
              <w:jc w:val="center"/>
              <w:rPr>
                <w:color w:val="000000"/>
              </w:rPr>
            </w:pPr>
            <w:r w:rsidRPr="00C61FF2">
              <w:rPr>
                <w:color w:val="000000"/>
              </w:rPr>
              <w:lastRenderedPageBreak/>
              <w:t> </w:t>
            </w:r>
          </w:p>
        </w:tc>
        <w:tc>
          <w:tcPr>
            <w:tcW w:w="965" w:type="dxa"/>
          </w:tcPr>
          <w:p w14:paraId="344A2952" w14:textId="77777777" w:rsidR="00EB0075" w:rsidRPr="00C61FF2" w:rsidRDefault="00EB0075" w:rsidP="005B3F50">
            <w:pPr>
              <w:spacing w:before="40" w:after="40"/>
              <w:jc w:val="center"/>
              <w:rPr>
                <w:bCs/>
                <w:color w:val="000000"/>
              </w:rPr>
            </w:pPr>
            <w:r w:rsidRPr="00C61FF2">
              <w:rPr>
                <w:color w:val="000000"/>
              </w:rPr>
              <w:t> </w:t>
            </w:r>
          </w:p>
        </w:tc>
        <w:tc>
          <w:tcPr>
            <w:tcW w:w="965" w:type="dxa"/>
          </w:tcPr>
          <w:p w14:paraId="1C1FF599" w14:textId="77777777" w:rsidR="00EB0075" w:rsidRPr="00C61FF2" w:rsidRDefault="00EB0075" w:rsidP="005B3F50">
            <w:pPr>
              <w:spacing w:before="40" w:after="40"/>
              <w:jc w:val="center"/>
              <w:rPr>
                <w:bCs/>
                <w:color w:val="000000"/>
              </w:rPr>
            </w:pPr>
          </w:p>
        </w:tc>
      </w:tr>
      <w:tr w:rsidR="00EB0075" w:rsidRPr="00C61FF2" w14:paraId="2B2CFF25" w14:textId="77777777" w:rsidTr="00083574">
        <w:trPr>
          <w:trHeight w:val="20"/>
        </w:trPr>
        <w:tc>
          <w:tcPr>
            <w:tcW w:w="710" w:type="dxa"/>
          </w:tcPr>
          <w:p w14:paraId="3C9C200E" w14:textId="77777777" w:rsidR="00EB0075" w:rsidRPr="00C61FF2" w:rsidRDefault="00EB0075" w:rsidP="005B3F50">
            <w:pPr>
              <w:spacing w:before="40" w:after="40"/>
              <w:jc w:val="center"/>
              <w:rPr>
                <w:bCs/>
                <w:color w:val="000000"/>
              </w:rPr>
            </w:pPr>
            <w:r w:rsidRPr="00C61FF2">
              <w:rPr>
                <w:b/>
                <w:bCs/>
                <w:color w:val="000000"/>
              </w:rPr>
              <w:t> </w:t>
            </w:r>
          </w:p>
        </w:tc>
        <w:tc>
          <w:tcPr>
            <w:tcW w:w="5953" w:type="dxa"/>
            <w:vAlign w:val="center"/>
          </w:tcPr>
          <w:p w14:paraId="4C869B3E" w14:textId="77777777" w:rsidR="00EB0075" w:rsidRPr="00C61FF2" w:rsidRDefault="00EB0075" w:rsidP="005B3F50">
            <w:pPr>
              <w:spacing w:before="40" w:after="40"/>
              <w:ind w:left="175"/>
              <w:jc w:val="both"/>
              <w:rPr>
                <w:i/>
              </w:rPr>
            </w:pPr>
            <w:r w:rsidRPr="00C61FF2">
              <w:rPr>
                <w:i/>
              </w:rPr>
              <w:t>Да, содержатся, в том числе расчеты исполнения первоначального и уточненного плана и пояснения к ним</w:t>
            </w:r>
          </w:p>
        </w:tc>
        <w:tc>
          <w:tcPr>
            <w:tcW w:w="993" w:type="dxa"/>
          </w:tcPr>
          <w:p w14:paraId="62FE716A" w14:textId="77777777" w:rsidR="00EB0075" w:rsidRPr="00C61FF2" w:rsidRDefault="00EB0075" w:rsidP="005B3F50">
            <w:pPr>
              <w:spacing w:before="40" w:after="40"/>
              <w:jc w:val="center"/>
              <w:rPr>
                <w:color w:val="000000"/>
              </w:rPr>
            </w:pPr>
            <w:r w:rsidRPr="00C61FF2">
              <w:rPr>
                <w:color w:val="000000"/>
              </w:rPr>
              <w:t>2</w:t>
            </w:r>
          </w:p>
        </w:tc>
        <w:tc>
          <w:tcPr>
            <w:tcW w:w="965" w:type="dxa"/>
          </w:tcPr>
          <w:p w14:paraId="5651CBD2" w14:textId="77777777" w:rsidR="00EB0075" w:rsidRPr="00C61FF2" w:rsidRDefault="00EB0075" w:rsidP="005B3F50">
            <w:pPr>
              <w:spacing w:before="40" w:after="40"/>
              <w:jc w:val="center"/>
              <w:rPr>
                <w:bCs/>
                <w:color w:val="000000"/>
              </w:rPr>
            </w:pPr>
            <w:r w:rsidRPr="00C61FF2">
              <w:rPr>
                <w:color w:val="000000"/>
              </w:rPr>
              <w:t>0,5</w:t>
            </w:r>
          </w:p>
        </w:tc>
        <w:tc>
          <w:tcPr>
            <w:tcW w:w="965" w:type="dxa"/>
          </w:tcPr>
          <w:p w14:paraId="1B0508BD" w14:textId="77777777" w:rsidR="00EB0075" w:rsidRPr="00C61FF2" w:rsidRDefault="00EB0075" w:rsidP="005B3F50">
            <w:pPr>
              <w:spacing w:before="40" w:after="40"/>
              <w:jc w:val="center"/>
              <w:rPr>
                <w:bCs/>
                <w:color w:val="000000"/>
              </w:rPr>
            </w:pPr>
            <w:r w:rsidRPr="00C61FF2">
              <w:rPr>
                <w:color w:val="000000"/>
              </w:rPr>
              <w:t>0,5</w:t>
            </w:r>
          </w:p>
        </w:tc>
      </w:tr>
      <w:tr w:rsidR="00EB0075" w:rsidRPr="00C61FF2" w14:paraId="24481CCD" w14:textId="77777777" w:rsidTr="00083574">
        <w:trPr>
          <w:trHeight w:val="20"/>
        </w:trPr>
        <w:tc>
          <w:tcPr>
            <w:tcW w:w="710" w:type="dxa"/>
          </w:tcPr>
          <w:p w14:paraId="78450907" w14:textId="77777777" w:rsidR="00EB0075" w:rsidRPr="00C61FF2" w:rsidRDefault="00EB0075" w:rsidP="005B3F50">
            <w:pPr>
              <w:spacing w:before="40" w:after="40"/>
              <w:jc w:val="center"/>
              <w:rPr>
                <w:b/>
                <w:bCs/>
                <w:color w:val="000000"/>
              </w:rPr>
            </w:pPr>
          </w:p>
        </w:tc>
        <w:tc>
          <w:tcPr>
            <w:tcW w:w="5953" w:type="dxa"/>
            <w:vAlign w:val="center"/>
          </w:tcPr>
          <w:p w14:paraId="0B78428A" w14:textId="77777777" w:rsidR="00EB0075" w:rsidRPr="00C61FF2" w:rsidRDefault="00EB0075" w:rsidP="005B3F50">
            <w:pPr>
              <w:spacing w:before="40" w:after="40"/>
              <w:ind w:left="175"/>
              <w:jc w:val="both"/>
              <w:rPr>
                <w:i/>
              </w:rPr>
            </w:pPr>
            <w:r w:rsidRPr="00C61FF2">
              <w:rPr>
                <w:i/>
              </w:rPr>
              <w:t>Да, содержатся, но без расчетов исполнения первоначального и уточненного плана и (или) пояснений к ним</w:t>
            </w:r>
          </w:p>
        </w:tc>
        <w:tc>
          <w:tcPr>
            <w:tcW w:w="993" w:type="dxa"/>
          </w:tcPr>
          <w:p w14:paraId="1F9D5850" w14:textId="77777777" w:rsidR="00EB0075" w:rsidRPr="00C61FF2" w:rsidRDefault="00EB0075" w:rsidP="005B3F50">
            <w:pPr>
              <w:spacing w:before="40" w:after="40"/>
              <w:jc w:val="center"/>
              <w:rPr>
                <w:color w:val="000000"/>
              </w:rPr>
            </w:pPr>
            <w:r w:rsidRPr="00C61FF2">
              <w:rPr>
                <w:color w:val="000000"/>
              </w:rPr>
              <w:t>1</w:t>
            </w:r>
          </w:p>
        </w:tc>
        <w:tc>
          <w:tcPr>
            <w:tcW w:w="965" w:type="dxa"/>
          </w:tcPr>
          <w:p w14:paraId="7251C708" w14:textId="77777777" w:rsidR="00EB0075" w:rsidRPr="00C61FF2" w:rsidRDefault="00EB0075" w:rsidP="005B3F50">
            <w:pPr>
              <w:spacing w:before="40" w:after="40"/>
              <w:jc w:val="center"/>
              <w:rPr>
                <w:color w:val="000000"/>
              </w:rPr>
            </w:pPr>
            <w:r w:rsidRPr="00C61FF2">
              <w:rPr>
                <w:color w:val="000000"/>
              </w:rPr>
              <w:t>0,5</w:t>
            </w:r>
          </w:p>
        </w:tc>
        <w:tc>
          <w:tcPr>
            <w:tcW w:w="965" w:type="dxa"/>
          </w:tcPr>
          <w:p w14:paraId="464D732B" w14:textId="77777777" w:rsidR="00EB0075" w:rsidRPr="00C61FF2" w:rsidRDefault="00EB0075" w:rsidP="005B3F50">
            <w:pPr>
              <w:spacing w:before="40" w:after="40"/>
              <w:jc w:val="center"/>
              <w:rPr>
                <w:color w:val="000000"/>
              </w:rPr>
            </w:pPr>
            <w:r w:rsidRPr="00C61FF2">
              <w:rPr>
                <w:color w:val="000000"/>
              </w:rPr>
              <w:t>0,5</w:t>
            </w:r>
          </w:p>
        </w:tc>
      </w:tr>
      <w:tr w:rsidR="00EB0075" w:rsidRPr="00C61FF2" w14:paraId="41A69B5D" w14:textId="77777777" w:rsidTr="00083574">
        <w:trPr>
          <w:trHeight w:val="20"/>
        </w:trPr>
        <w:tc>
          <w:tcPr>
            <w:tcW w:w="710" w:type="dxa"/>
          </w:tcPr>
          <w:p w14:paraId="7D85B8B0" w14:textId="77777777" w:rsidR="00EB0075" w:rsidRPr="00C61FF2" w:rsidRDefault="00EB0075" w:rsidP="005B3F50">
            <w:pPr>
              <w:spacing w:before="40" w:after="40"/>
              <w:jc w:val="center"/>
              <w:rPr>
                <w:bCs/>
                <w:color w:val="000000"/>
              </w:rPr>
            </w:pPr>
            <w:r w:rsidRPr="00C61FF2">
              <w:rPr>
                <w:b/>
                <w:bCs/>
                <w:color w:val="000000"/>
              </w:rPr>
              <w:t> </w:t>
            </w:r>
          </w:p>
        </w:tc>
        <w:tc>
          <w:tcPr>
            <w:tcW w:w="5953" w:type="dxa"/>
            <w:vAlign w:val="center"/>
          </w:tcPr>
          <w:p w14:paraId="0E0B3E70" w14:textId="77777777" w:rsidR="00EB0075" w:rsidRPr="00C61FF2" w:rsidRDefault="00EB0075" w:rsidP="005B3F50">
            <w:pPr>
              <w:spacing w:before="40" w:after="40"/>
              <w:ind w:left="175"/>
              <w:jc w:val="both"/>
              <w:rPr>
                <w:i/>
              </w:rPr>
            </w:pPr>
            <w:r w:rsidRPr="00C61FF2">
              <w:rPr>
                <w:i/>
              </w:rPr>
              <w:t>Нет, в установленные сроки не содержатся или не отвечают требованиям</w:t>
            </w:r>
          </w:p>
        </w:tc>
        <w:tc>
          <w:tcPr>
            <w:tcW w:w="993" w:type="dxa"/>
          </w:tcPr>
          <w:p w14:paraId="606703F6" w14:textId="77777777" w:rsidR="00EB0075" w:rsidRPr="00C61FF2" w:rsidRDefault="00EB0075" w:rsidP="005B3F50">
            <w:pPr>
              <w:spacing w:before="40" w:after="40"/>
              <w:jc w:val="center"/>
              <w:rPr>
                <w:color w:val="000000"/>
              </w:rPr>
            </w:pPr>
            <w:r w:rsidRPr="00C61FF2">
              <w:rPr>
                <w:color w:val="000000"/>
              </w:rPr>
              <w:t>0</w:t>
            </w:r>
          </w:p>
        </w:tc>
        <w:tc>
          <w:tcPr>
            <w:tcW w:w="965" w:type="dxa"/>
          </w:tcPr>
          <w:p w14:paraId="6B0FD3D3" w14:textId="77777777" w:rsidR="00EB0075" w:rsidRPr="00C61FF2" w:rsidRDefault="00EB0075" w:rsidP="005B3F50">
            <w:pPr>
              <w:spacing w:before="40" w:after="40"/>
              <w:jc w:val="center"/>
              <w:rPr>
                <w:bCs/>
                <w:color w:val="000000"/>
              </w:rPr>
            </w:pPr>
            <w:r w:rsidRPr="00C61FF2">
              <w:rPr>
                <w:bCs/>
                <w:color w:val="000000"/>
              </w:rPr>
              <w:t> </w:t>
            </w:r>
          </w:p>
        </w:tc>
        <w:tc>
          <w:tcPr>
            <w:tcW w:w="965" w:type="dxa"/>
          </w:tcPr>
          <w:p w14:paraId="593E2F3A" w14:textId="77777777" w:rsidR="00EB0075" w:rsidRPr="00C61FF2" w:rsidRDefault="00EB0075" w:rsidP="005B3F50">
            <w:pPr>
              <w:spacing w:before="40" w:after="40"/>
              <w:jc w:val="center"/>
              <w:rPr>
                <w:bCs/>
                <w:color w:val="000000"/>
              </w:rPr>
            </w:pPr>
          </w:p>
        </w:tc>
      </w:tr>
      <w:tr w:rsidR="00EB0075" w:rsidRPr="00C61FF2" w14:paraId="71053E8F" w14:textId="77777777" w:rsidTr="00083574">
        <w:trPr>
          <w:trHeight w:val="20"/>
        </w:trPr>
        <w:tc>
          <w:tcPr>
            <w:tcW w:w="710" w:type="dxa"/>
          </w:tcPr>
          <w:p w14:paraId="2FA309B7" w14:textId="77777777" w:rsidR="00EB0075" w:rsidRPr="00C61FF2" w:rsidRDefault="00EB0075" w:rsidP="005B3F50">
            <w:pPr>
              <w:spacing w:before="40" w:after="40"/>
              <w:jc w:val="center"/>
              <w:rPr>
                <w:bCs/>
                <w:color w:val="000000"/>
              </w:rPr>
            </w:pPr>
            <w:r w:rsidRPr="00C61FF2">
              <w:t xml:space="preserve">4.7 </w:t>
            </w:r>
          </w:p>
        </w:tc>
        <w:tc>
          <w:tcPr>
            <w:tcW w:w="5953" w:type="dxa"/>
            <w:vAlign w:val="center"/>
          </w:tcPr>
          <w:p w14:paraId="1CB87D89" w14:textId="77777777" w:rsidR="00EB0075" w:rsidRPr="00C61FF2" w:rsidRDefault="00EB0075" w:rsidP="005B3F50">
            <w:pPr>
              <w:spacing w:before="40" w:after="40"/>
              <w:jc w:val="both"/>
              <w:rPr>
                <w:b/>
              </w:rPr>
            </w:pPr>
            <w:r w:rsidRPr="00C61FF2">
              <w:rPr>
                <w:b/>
              </w:rPr>
              <w:t>Содержатся ли в составе материалов к проекту закона об исполнении бюджета за 202</w:t>
            </w:r>
            <w:r>
              <w:rPr>
                <w:b/>
              </w:rPr>
              <w:t>3</w:t>
            </w:r>
            <w:r w:rsidRPr="00C61FF2">
              <w:rPr>
                <w:b/>
              </w:rPr>
              <w:t xml:space="preserve"> год сведения о фактически произведенных расходах на реализацию государственных программ и непрограммных направлений деятельности в сравнении с первоначально утвержденными законом о бюджете значениями и с уточненными значениями с учетом внесенных изменений</w:t>
            </w:r>
            <w:r>
              <w:rPr>
                <w:b/>
              </w:rPr>
              <w:t xml:space="preserve"> </w:t>
            </w:r>
            <w:r w:rsidRPr="00D66C00">
              <w:rPr>
                <w:b/>
                <w:color w:val="2F5496" w:themeColor="accent1" w:themeShade="BF"/>
              </w:rPr>
              <w:t>в закон о бюджете</w:t>
            </w:r>
            <w:r w:rsidRPr="00C61FF2">
              <w:rPr>
                <w:b/>
              </w:rPr>
              <w:t>?</w:t>
            </w:r>
          </w:p>
          <w:p w14:paraId="6CB4B241" w14:textId="77777777" w:rsidR="00EB0075" w:rsidRPr="00C61FF2" w:rsidRDefault="00EB0075" w:rsidP="005B3F50">
            <w:pPr>
              <w:spacing w:before="40" w:after="40"/>
              <w:jc w:val="both"/>
            </w:pPr>
            <w:r w:rsidRPr="00C61FF2">
              <w:t xml:space="preserve">Для оценки показателя должны быть представлены сведения о расходах на реализацию государственных программ и непрограммных направлений деятельности: </w:t>
            </w:r>
          </w:p>
          <w:p w14:paraId="6B275E5F" w14:textId="77777777" w:rsidR="00EB0075" w:rsidRPr="00C61FF2" w:rsidRDefault="00EB0075" w:rsidP="00EB0075">
            <w:pPr>
              <w:pStyle w:val="a6"/>
              <w:numPr>
                <w:ilvl w:val="0"/>
                <w:numId w:val="31"/>
              </w:numPr>
              <w:tabs>
                <w:tab w:val="left" w:pos="319"/>
              </w:tabs>
              <w:spacing w:before="40" w:after="40"/>
              <w:ind w:left="0" w:firstLine="0"/>
              <w:jc w:val="both"/>
              <w:rPr>
                <w:rFonts w:ascii="Times New Roman" w:hAnsi="Times New Roman" w:cs="Times New Roman"/>
                <w:lang w:eastAsia="ru-RU"/>
              </w:rPr>
            </w:pPr>
            <w:r w:rsidRPr="00C61FF2">
              <w:rPr>
                <w:rFonts w:ascii="Times New Roman" w:hAnsi="Times New Roman" w:cs="Times New Roman"/>
                <w:lang w:eastAsia="ru-RU"/>
              </w:rPr>
              <w:t xml:space="preserve">первоначально утвержденных законом о бюджете; </w:t>
            </w:r>
          </w:p>
          <w:p w14:paraId="605C5EF7" w14:textId="77777777" w:rsidR="00EB0075" w:rsidRPr="00C61FF2" w:rsidRDefault="00EB0075" w:rsidP="00EB0075">
            <w:pPr>
              <w:pStyle w:val="a6"/>
              <w:numPr>
                <w:ilvl w:val="0"/>
                <w:numId w:val="31"/>
              </w:numPr>
              <w:tabs>
                <w:tab w:val="left" w:pos="319"/>
              </w:tabs>
              <w:spacing w:before="40" w:after="40"/>
              <w:ind w:left="0" w:firstLine="0"/>
              <w:jc w:val="both"/>
              <w:rPr>
                <w:rFonts w:ascii="Times New Roman" w:hAnsi="Times New Roman" w:cs="Times New Roman"/>
                <w:lang w:eastAsia="ru-RU"/>
              </w:rPr>
            </w:pPr>
            <w:r w:rsidRPr="00C61FF2">
              <w:rPr>
                <w:rFonts w:ascii="Times New Roman" w:hAnsi="Times New Roman" w:cs="Times New Roman"/>
                <w:lang w:eastAsia="ru-RU"/>
              </w:rPr>
              <w:lastRenderedPageBreak/>
              <w:t>уточненных значениях</w:t>
            </w:r>
            <w:r>
              <w:rPr>
                <w:rFonts w:ascii="Times New Roman" w:hAnsi="Times New Roman" w:cs="Times New Roman"/>
                <w:lang w:eastAsia="ru-RU"/>
              </w:rPr>
              <w:t>,</w:t>
            </w:r>
            <w:r w:rsidRPr="00C61FF2">
              <w:rPr>
                <w:rFonts w:ascii="Times New Roman" w:hAnsi="Times New Roman" w:cs="Times New Roman"/>
                <w:lang w:eastAsia="ru-RU"/>
              </w:rPr>
              <w:t xml:space="preserve"> с учетом внесенных изменений </w:t>
            </w:r>
            <w:r w:rsidRPr="00D66C00">
              <w:rPr>
                <w:rFonts w:ascii="Times New Roman" w:hAnsi="Times New Roman" w:cs="Times New Roman"/>
                <w:color w:val="2F5496" w:themeColor="accent1" w:themeShade="BF"/>
                <w:lang w:eastAsia="ru-RU"/>
              </w:rPr>
              <w:t xml:space="preserve">в закон о бюджете </w:t>
            </w:r>
            <w:r w:rsidRPr="00C61FF2">
              <w:rPr>
                <w:rFonts w:ascii="Times New Roman" w:hAnsi="Times New Roman" w:cs="Times New Roman"/>
                <w:lang w:eastAsia="ru-RU"/>
              </w:rPr>
              <w:t xml:space="preserve">(в случае внесения изменений); </w:t>
            </w:r>
          </w:p>
          <w:p w14:paraId="52B41EB1" w14:textId="77777777" w:rsidR="00EB0075" w:rsidRPr="00C61FF2" w:rsidRDefault="00EB0075" w:rsidP="00EB0075">
            <w:pPr>
              <w:pStyle w:val="a6"/>
              <w:numPr>
                <w:ilvl w:val="0"/>
                <w:numId w:val="31"/>
              </w:numPr>
              <w:tabs>
                <w:tab w:val="left" w:pos="319"/>
              </w:tabs>
              <w:spacing w:before="40" w:after="40"/>
              <w:ind w:left="0" w:firstLine="0"/>
              <w:jc w:val="both"/>
              <w:rPr>
                <w:rFonts w:ascii="Times New Roman" w:hAnsi="Times New Roman" w:cs="Times New Roman"/>
                <w:lang w:eastAsia="ru-RU"/>
              </w:rPr>
            </w:pPr>
            <w:r w:rsidRPr="00C61FF2">
              <w:rPr>
                <w:rFonts w:ascii="Times New Roman" w:hAnsi="Times New Roman" w:cs="Times New Roman"/>
                <w:lang w:eastAsia="ru-RU"/>
              </w:rPr>
              <w:t xml:space="preserve">фактических значениях. </w:t>
            </w:r>
          </w:p>
          <w:p w14:paraId="630A5AE5" w14:textId="7F21DEDD" w:rsidR="00EB0075" w:rsidRPr="00D66C00" w:rsidRDefault="00EB0075" w:rsidP="005B3F50">
            <w:pPr>
              <w:spacing w:before="40" w:after="40"/>
              <w:jc w:val="both"/>
              <w:rPr>
                <w:color w:val="2F5496" w:themeColor="accent1" w:themeShade="BF"/>
              </w:rPr>
            </w:pPr>
            <w:r w:rsidRPr="00D66C00">
              <w:rPr>
                <w:color w:val="2F5496" w:themeColor="accent1" w:themeShade="BF"/>
              </w:rPr>
              <w:t>В случае выявления отклонений указанных плановых значений показателей от первоначально утвержденных законом о бюджете и (или) от уточненных значений с учетом внесенных изменений в закон о бюджете</w:t>
            </w:r>
            <w:r w:rsidR="00D66C00" w:rsidRPr="00D66C00">
              <w:rPr>
                <w:color w:val="2F5496" w:themeColor="accent1" w:themeShade="BF"/>
              </w:rPr>
              <w:t xml:space="preserve"> либо указания плановых значений, которые отсутствуют в законе о бюджете,</w:t>
            </w:r>
            <w:r w:rsidRPr="00D66C00">
              <w:rPr>
                <w:color w:val="2F5496" w:themeColor="accent1" w:themeShade="BF"/>
              </w:rPr>
              <w:t xml:space="preserve"> сведения расцениваются как недостоверные и оценка показателя принимает значение «0 (ноль) баллов».</w:t>
            </w:r>
          </w:p>
          <w:p w14:paraId="1F4DE0EE" w14:textId="77777777" w:rsidR="00EB0075" w:rsidRPr="00C61FF2" w:rsidRDefault="00EB0075" w:rsidP="005B3F50">
            <w:pPr>
              <w:spacing w:before="40" w:after="40"/>
              <w:jc w:val="both"/>
            </w:pPr>
            <w:r w:rsidRPr="00C61FF2">
              <w:rPr>
                <w:color w:val="000000"/>
              </w:rPr>
              <w:t xml:space="preserve">В случае непредставления данных о непрограммных видах деятельности (при их наличии) оценка показателя принимает значение </w:t>
            </w:r>
            <w:r>
              <w:rPr>
                <w:color w:val="000000"/>
              </w:rPr>
              <w:t>«0 (</w:t>
            </w:r>
            <w:r w:rsidRPr="00C61FF2">
              <w:rPr>
                <w:color w:val="000000"/>
              </w:rPr>
              <w:t>ноль</w:t>
            </w:r>
            <w:r>
              <w:rPr>
                <w:color w:val="000000"/>
              </w:rPr>
              <w:t>)</w:t>
            </w:r>
            <w:r w:rsidRPr="00C61FF2">
              <w:rPr>
                <w:color w:val="000000"/>
              </w:rPr>
              <w:t xml:space="preserve"> баллов</w:t>
            </w:r>
            <w:r>
              <w:rPr>
                <w:color w:val="000000"/>
              </w:rPr>
              <w:t>»</w:t>
            </w:r>
            <w:r w:rsidRPr="00C61FF2">
              <w:rPr>
                <w:color w:val="000000"/>
              </w:rPr>
              <w:t>.</w:t>
            </w:r>
          </w:p>
          <w:p w14:paraId="09BAC6DB" w14:textId="77777777" w:rsidR="00EB0075" w:rsidRPr="00C61FF2" w:rsidRDefault="00EB0075" w:rsidP="005B3F50">
            <w:pPr>
              <w:spacing w:before="40" w:after="40"/>
              <w:jc w:val="both"/>
            </w:pPr>
            <w:r w:rsidRPr="00C61FF2">
              <w:t xml:space="preserve">Для максимальной оценки показателя должны быть также представлены: </w:t>
            </w:r>
          </w:p>
          <w:p w14:paraId="5D6B8278" w14:textId="77777777" w:rsidR="00EB0075" w:rsidRPr="00C61FF2" w:rsidRDefault="00EB0075" w:rsidP="005B3F50">
            <w:pPr>
              <w:spacing w:before="40" w:after="40"/>
              <w:jc w:val="both"/>
            </w:pPr>
            <w:r w:rsidRPr="00C61FF2">
              <w:t xml:space="preserve">а) процент исполнения </w:t>
            </w:r>
            <w:r w:rsidRPr="00D66C00">
              <w:rPr>
                <w:color w:val="2F5496" w:themeColor="accent1" w:themeShade="BF"/>
              </w:rPr>
              <w:t xml:space="preserve">первоначально утвержденных законом о бюджете показателей расходов </w:t>
            </w:r>
            <w:r w:rsidRPr="00C61FF2">
              <w:t xml:space="preserve">и пояснения различий между </w:t>
            </w:r>
            <w:r w:rsidRPr="00D66C00">
              <w:rPr>
                <w:color w:val="2F5496" w:themeColor="accent1" w:themeShade="BF"/>
              </w:rPr>
              <w:t>ними</w:t>
            </w:r>
            <w:r w:rsidRPr="00C61FF2">
              <w:t xml:space="preserve"> и их фактическими значениями в случаях, если такие отклонения составили 5</w:t>
            </w:r>
            <w:r>
              <w:t> </w:t>
            </w:r>
            <w:r w:rsidRPr="00C61FF2">
              <w:t>% и более как в большую, так и в меньшую сторону;</w:t>
            </w:r>
          </w:p>
          <w:p w14:paraId="0079174E" w14:textId="77777777" w:rsidR="00EB0075" w:rsidRPr="00C61FF2" w:rsidRDefault="00EB0075" w:rsidP="005B3F50">
            <w:pPr>
              <w:spacing w:before="40" w:after="40"/>
              <w:jc w:val="both"/>
            </w:pPr>
            <w:r w:rsidRPr="00C61FF2">
              <w:t xml:space="preserve">б) процент исполнения </w:t>
            </w:r>
            <w:r w:rsidRPr="00D66C00">
              <w:rPr>
                <w:color w:val="2F5496" w:themeColor="accent1" w:themeShade="BF"/>
              </w:rPr>
              <w:t>уточненных  значений показателей расходов с учетом внесенных изменений в закон о бюджете</w:t>
            </w:r>
            <w:r>
              <w:t xml:space="preserve"> </w:t>
            </w:r>
            <w:r w:rsidRPr="00C61FF2">
              <w:t xml:space="preserve">и пояснения различий между </w:t>
            </w:r>
            <w:r w:rsidRPr="00D66C00">
              <w:rPr>
                <w:color w:val="2F5496" w:themeColor="accent1" w:themeShade="BF"/>
              </w:rPr>
              <w:t>ними</w:t>
            </w:r>
            <w:r w:rsidRPr="00C61FF2">
              <w:t xml:space="preserve"> и их фактическими значениями в случаях, если такие отклонения составили 5</w:t>
            </w:r>
            <w:r>
              <w:t> </w:t>
            </w:r>
            <w:r w:rsidRPr="00C61FF2">
              <w:t>% и более как в большую, так и в меньшую сторону.</w:t>
            </w:r>
          </w:p>
          <w:p w14:paraId="407FB96B" w14:textId="77777777" w:rsidR="00EB0075" w:rsidRPr="00C61FF2" w:rsidRDefault="00EB0075" w:rsidP="005B3F50">
            <w:pPr>
              <w:spacing w:before="40" w:after="40"/>
              <w:jc w:val="both"/>
            </w:pPr>
            <w:r w:rsidRPr="00C61FF2">
              <w:t>Пояснения должны содержать конкретные причины отклонений; формальные пояснения в целях оценки показателя не учитываются.</w:t>
            </w:r>
          </w:p>
          <w:p w14:paraId="7EF90C8B" w14:textId="77777777" w:rsidR="00EB0075" w:rsidRPr="00C61FF2" w:rsidRDefault="00EB0075" w:rsidP="005B3F50">
            <w:pPr>
              <w:spacing w:before="40" w:after="40"/>
              <w:jc w:val="both"/>
            </w:pPr>
            <w:r w:rsidRPr="00C61FF2">
              <w:t xml:space="preserve">Если пояснения различий между первоначально утвержденными показателями расходов и их фактическими значениями и пояснения различий между уточненными плановыми показателями расходов и их фактическими значениями представлены в одной графе, </w:t>
            </w:r>
            <w:r>
              <w:t xml:space="preserve">то </w:t>
            </w:r>
            <w:r w:rsidRPr="00C61FF2">
              <w:t>применяется понижающий коэффициент, используемый в связи с представлением данных в неструктурированном виде и (или) в форматах, затрудняющих их поиск и (или) использование (К2).</w:t>
            </w:r>
          </w:p>
          <w:p w14:paraId="33633186" w14:textId="77777777" w:rsidR="00EB0075" w:rsidRPr="00C61FF2" w:rsidRDefault="00EB0075" w:rsidP="005B3F50">
            <w:pPr>
              <w:spacing w:before="40" w:after="40"/>
              <w:jc w:val="both"/>
            </w:pPr>
            <w:r w:rsidRPr="00C61FF2">
              <w:t>Если сведения детализированы по подпрограммам, то расчеты исполнения первоначального и уточненного плана и пояснения к ним должны быть представлены в разрезе подпрограмм.</w:t>
            </w:r>
          </w:p>
          <w:p w14:paraId="7F6FB346" w14:textId="77777777" w:rsidR="00EB0075" w:rsidRPr="00C61FF2" w:rsidRDefault="00EB0075" w:rsidP="005B3F50">
            <w:pPr>
              <w:spacing w:before="40" w:after="40"/>
              <w:jc w:val="both"/>
            </w:pPr>
            <w:r w:rsidRPr="00C61FF2">
              <w:t>Рекомендуется размещать сведения в формате электронных таблиц.</w:t>
            </w:r>
          </w:p>
        </w:tc>
        <w:tc>
          <w:tcPr>
            <w:tcW w:w="993" w:type="dxa"/>
          </w:tcPr>
          <w:p w14:paraId="7B3D7D36" w14:textId="77777777" w:rsidR="00EB0075" w:rsidRPr="00C61FF2" w:rsidRDefault="00EB0075" w:rsidP="005B3F50">
            <w:pPr>
              <w:spacing w:before="40" w:after="40"/>
              <w:jc w:val="center"/>
              <w:rPr>
                <w:color w:val="000000"/>
              </w:rPr>
            </w:pPr>
            <w:r w:rsidRPr="00C61FF2">
              <w:rPr>
                <w:color w:val="000000"/>
              </w:rPr>
              <w:lastRenderedPageBreak/>
              <w:t> </w:t>
            </w:r>
          </w:p>
        </w:tc>
        <w:tc>
          <w:tcPr>
            <w:tcW w:w="965" w:type="dxa"/>
          </w:tcPr>
          <w:p w14:paraId="00F97955" w14:textId="77777777" w:rsidR="00EB0075" w:rsidRPr="00C61FF2" w:rsidRDefault="00EB0075" w:rsidP="005B3F50">
            <w:pPr>
              <w:spacing w:before="40" w:after="40"/>
              <w:jc w:val="center"/>
              <w:rPr>
                <w:bCs/>
                <w:color w:val="000000"/>
              </w:rPr>
            </w:pPr>
            <w:r w:rsidRPr="00C61FF2">
              <w:rPr>
                <w:color w:val="000000"/>
              </w:rPr>
              <w:t> </w:t>
            </w:r>
          </w:p>
        </w:tc>
        <w:tc>
          <w:tcPr>
            <w:tcW w:w="965" w:type="dxa"/>
          </w:tcPr>
          <w:p w14:paraId="7DB056F7" w14:textId="77777777" w:rsidR="00EB0075" w:rsidRPr="00C61FF2" w:rsidRDefault="00EB0075" w:rsidP="005B3F50">
            <w:pPr>
              <w:spacing w:before="40" w:after="40"/>
              <w:jc w:val="center"/>
              <w:rPr>
                <w:bCs/>
                <w:color w:val="000000"/>
              </w:rPr>
            </w:pPr>
          </w:p>
        </w:tc>
      </w:tr>
      <w:tr w:rsidR="00EB0075" w:rsidRPr="00C61FF2" w14:paraId="13289290" w14:textId="77777777" w:rsidTr="00083574">
        <w:trPr>
          <w:trHeight w:val="20"/>
        </w:trPr>
        <w:tc>
          <w:tcPr>
            <w:tcW w:w="710" w:type="dxa"/>
          </w:tcPr>
          <w:p w14:paraId="713DF0DA" w14:textId="77777777" w:rsidR="00EB0075" w:rsidRPr="00C61FF2" w:rsidRDefault="00EB0075" w:rsidP="005B3F50">
            <w:pPr>
              <w:spacing w:before="40" w:after="40"/>
              <w:jc w:val="center"/>
              <w:rPr>
                <w:bCs/>
                <w:color w:val="000000"/>
              </w:rPr>
            </w:pPr>
            <w:r w:rsidRPr="00C61FF2">
              <w:rPr>
                <w:b/>
                <w:bCs/>
                <w:color w:val="000000"/>
              </w:rPr>
              <w:t> </w:t>
            </w:r>
          </w:p>
        </w:tc>
        <w:tc>
          <w:tcPr>
            <w:tcW w:w="5953" w:type="dxa"/>
            <w:vAlign w:val="center"/>
          </w:tcPr>
          <w:p w14:paraId="704DD39A" w14:textId="77777777" w:rsidR="00EB0075" w:rsidRPr="00C61FF2" w:rsidRDefault="00EB0075" w:rsidP="005B3F50">
            <w:pPr>
              <w:spacing w:before="40" w:after="40"/>
              <w:ind w:left="175"/>
              <w:jc w:val="both"/>
              <w:rPr>
                <w:i/>
              </w:rPr>
            </w:pPr>
            <w:r w:rsidRPr="00C61FF2">
              <w:rPr>
                <w:i/>
              </w:rPr>
              <w:t xml:space="preserve">Да, содержатся, в том числе расчеты исполнения первоначального и уточненного плана и пояснения к ним </w:t>
            </w:r>
          </w:p>
        </w:tc>
        <w:tc>
          <w:tcPr>
            <w:tcW w:w="993" w:type="dxa"/>
          </w:tcPr>
          <w:p w14:paraId="74BBB740" w14:textId="77777777" w:rsidR="00EB0075" w:rsidRPr="00C61FF2" w:rsidRDefault="00EB0075" w:rsidP="005B3F50">
            <w:pPr>
              <w:spacing w:before="40" w:after="40"/>
              <w:jc w:val="center"/>
              <w:rPr>
                <w:color w:val="000000"/>
              </w:rPr>
            </w:pPr>
            <w:r w:rsidRPr="00C61FF2">
              <w:rPr>
                <w:color w:val="000000"/>
              </w:rPr>
              <w:t>2</w:t>
            </w:r>
          </w:p>
        </w:tc>
        <w:tc>
          <w:tcPr>
            <w:tcW w:w="965" w:type="dxa"/>
          </w:tcPr>
          <w:p w14:paraId="6071F946" w14:textId="77777777" w:rsidR="00EB0075" w:rsidRPr="00C61FF2" w:rsidRDefault="00EB0075" w:rsidP="005B3F50">
            <w:pPr>
              <w:spacing w:before="40" w:after="40"/>
              <w:jc w:val="center"/>
              <w:rPr>
                <w:bCs/>
                <w:color w:val="000000"/>
              </w:rPr>
            </w:pPr>
            <w:r w:rsidRPr="00C61FF2">
              <w:rPr>
                <w:color w:val="000000"/>
              </w:rPr>
              <w:t>0,5</w:t>
            </w:r>
          </w:p>
        </w:tc>
        <w:tc>
          <w:tcPr>
            <w:tcW w:w="965" w:type="dxa"/>
          </w:tcPr>
          <w:p w14:paraId="0F74E958" w14:textId="77777777" w:rsidR="00EB0075" w:rsidRPr="00C61FF2" w:rsidRDefault="00EB0075" w:rsidP="005B3F50">
            <w:pPr>
              <w:spacing w:before="40" w:after="40"/>
              <w:jc w:val="center"/>
              <w:rPr>
                <w:bCs/>
                <w:color w:val="000000"/>
              </w:rPr>
            </w:pPr>
            <w:r w:rsidRPr="00C61FF2">
              <w:rPr>
                <w:color w:val="000000"/>
              </w:rPr>
              <w:t>0,5</w:t>
            </w:r>
          </w:p>
        </w:tc>
      </w:tr>
      <w:tr w:rsidR="00EB0075" w:rsidRPr="00C61FF2" w14:paraId="0B1999FF" w14:textId="77777777" w:rsidTr="00083574">
        <w:trPr>
          <w:trHeight w:val="20"/>
        </w:trPr>
        <w:tc>
          <w:tcPr>
            <w:tcW w:w="710" w:type="dxa"/>
          </w:tcPr>
          <w:p w14:paraId="168B5DA1" w14:textId="77777777" w:rsidR="00EB0075" w:rsidRPr="00C61FF2" w:rsidRDefault="00EB0075" w:rsidP="005B3F50">
            <w:pPr>
              <w:spacing w:before="40" w:after="40"/>
              <w:jc w:val="center"/>
              <w:rPr>
                <w:b/>
                <w:bCs/>
                <w:color w:val="000000"/>
              </w:rPr>
            </w:pPr>
          </w:p>
        </w:tc>
        <w:tc>
          <w:tcPr>
            <w:tcW w:w="5953" w:type="dxa"/>
            <w:vAlign w:val="center"/>
          </w:tcPr>
          <w:p w14:paraId="7B93AF9E" w14:textId="77777777" w:rsidR="00EB0075" w:rsidRPr="00C61FF2" w:rsidRDefault="00EB0075" w:rsidP="005B3F50">
            <w:pPr>
              <w:spacing w:before="40" w:after="40"/>
              <w:ind w:left="175"/>
              <w:jc w:val="both"/>
              <w:rPr>
                <w:i/>
              </w:rPr>
            </w:pPr>
            <w:r w:rsidRPr="00C61FF2">
              <w:rPr>
                <w:i/>
              </w:rPr>
              <w:t>Да, содержатся, но без расчетов исполнения первоначального и уточненного плана и (или) пояснений к ним</w:t>
            </w:r>
          </w:p>
        </w:tc>
        <w:tc>
          <w:tcPr>
            <w:tcW w:w="993" w:type="dxa"/>
          </w:tcPr>
          <w:p w14:paraId="6BC54133" w14:textId="77777777" w:rsidR="00EB0075" w:rsidRPr="00C61FF2" w:rsidRDefault="00EB0075" w:rsidP="005B3F50">
            <w:pPr>
              <w:spacing w:before="40" w:after="40"/>
              <w:jc w:val="center"/>
              <w:rPr>
                <w:color w:val="000000"/>
              </w:rPr>
            </w:pPr>
            <w:r w:rsidRPr="00C61FF2">
              <w:rPr>
                <w:color w:val="000000"/>
              </w:rPr>
              <w:t>1</w:t>
            </w:r>
          </w:p>
        </w:tc>
        <w:tc>
          <w:tcPr>
            <w:tcW w:w="965" w:type="dxa"/>
          </w:tcPr>
          <w:p w14:paraId="096324A9" w14:textId="77777777" w:rsidR="00EB0075" w:rsidRPr="00C61FF2" w:rsidRDefault="00EB0075" w:rsidP="005B3F50">
            <w:pPr>
              <w:spacing w:before="40" w:after="40"/>
              <w:jc w:val="center"/>
              <w:rPr>
                <w:color w:val="000000"/>
              </w:rPr>
            </w:pPr>
            <w:r w:rsidRPr="00C61FF2">
              <w:rPr>
                <w:color w:val="000000"/>
              </w:rPr>
              <w:t>0,5</w:t>
            </w:r>
          </w:p>
        </w:tc>
        <w:tc>
          <w:tcPr>
            <w:tcW w:w="965" w:type="dxa"/>
          </w:tcPr>
          <w:p w14:paraId="3B8226DC" w14:textId="77777777" w:rsidR="00EB0075" w:rsidRPr="00C61FF2" w:rsidRDefault="00EB0075" w:rsidP="005B3F50">
            <w:pPr>
              <w:spacing w:before="40" w:after="40"/>
              <w:jc w:val="center"/>
              <w:rPr>
                <w:color w:val="000000"/>
              </w:rPr>
            </w:pPr>
            <w:r w:rsidRPr="00C61FF2">
              <w:rPr>
                <w:color w:val="000000"/>
              </w:rPr>
              <w:t>0,5</w:t>
            </w:r>
          </w:p>
        </w:tc>
      </w:tr>
      <w:tr w:rsidR="00EB0075" w:rsidRPr="00C61FF2" w14:paraId="72334665" w14:textId="77777777" w:rsidTr="00083574">
        <w:trPr>
          <w:trHeight w:val="20"/>
        </w:trPr>
        <w:tc>
          <w:tcPr>
            <w:tcW w:w="710" w:type="dxa"/>
          </w:tcPr>
          <w:p w14:paraId="70357778" w14:textId="77777777" w:rsidR="00EB0075" w:rsidRPr="00C61FF2" w:rsidRDefault="00EB0075" w:rsidP="005B3F50">
            <w:pPr>
              <w:spacing w:before="40" w:after="40"/>
              <w:jc w:val="center"/>
              <w:rPr>
                <w:bCs/>
                <w:color w:val="000000"/>
              </w:rPr>
            </w:pPr>
            <w:r w:rsidRPr="00C61FF2">
              <w:rPr>
                <w:b/>
                <w:bCs/>
                <w:color w:val="000000"/>
              </w:rPr>
              <w:t> </w:t>
            </w:r>
          </w:p>
        </w:tc>
        <w:tc>
          <w:tcPr>
            <w:tcW w:w="5953" w:type="dxa"/>
            <w:vAlign w:val="center"/>
          </w:tcPr>
          <w:p w14:paraId="4E351A66" w14:textId="77777777" w:rsidR="00EB0075" w:rsidRPr="00C61FF2" w:rsidRDefault="00EB0075" w:rsidP="005B3F50">
            <w:pPr>
              <w:spacing w:before="40" w:after="40"/>
              <w:ind w:left="175"/>
              <w:jc w:val="both"/>
              <w:rPr>
                <w:i/>
              </w:rPr>
            </w:pPr>
            <w:r w:rsidRPr="00C61FF2">
              <w:rPr>
                <w:i/>
              </w:rPr>
              <w:t>Нет, в установленные сроки не содержатся или не отвечают требованиям</w:t>
            </w:r>
          </w:p>
        </w:tc>
        <w:tc>
          <w:tcPr>
            <w:tcW w:w="993" w:type="dxa"/>
          </w:tcPr>
          <w:p w14:paraId="664292CB" w14:textId="77777777" w:rsidR="00EB0075" w:rsidRPr="00C61FF2" w:rsidRDefault="00EB0075" w:rsidP="005B3F50">
            <w:pPr>
              <w:spacing w:before="40" w:after="40"/>
              <w:jc w:val="center"/>
              <w:rPr>
                <w:color w:val="000000"/>
              </w:rPr>
            </w:pPr>
            <w:r w:rsidRPr="00C61FF2">
              <w:rPr>
                <w:color w:val="000000"/>
              </w:rPr>
              <w:t>0</w:t>
            </w:r>
          </w:p>
        </w:tc>
        <w:tc>
          <w:tcPr>
            <w:tcW w:w="965" w:type="dxa"/>
          </w:tcPr>
          <w:p w14:paraId="23066A7D" w14:textId="77777777" w:rsidR="00EB0075" w:rsidRPr="00C61FF2" w:rsidRDefault="00EB0075" w:rsidP="005B3F50">
            <w:pPr>
              <w:spacing w:before="40" w:after="40"/>
              <w:jc w:val="center"/>
              <w:rPr>
                <w:bCs/>
                <w:color w:val="000000"/>
              </w:rPr>
            </w:pPr>
            <w:r w:rsidRPr="00C61FF2">
              <w:rPr>
                <w:bCs/>
                <w:color w:val="000000"/>
              </w:rPr>
              <w:t> </w:t>
            </w:r>
          </w:p>
        </w:tc>
        <w:tc>
          <w:tcPr>
            <w:tcW w:w="965" w:type="dxa"/>
          </w:tcPr>
          <w:p w14:paraId="482FF0BC" w14:textId="77777777" w:rsidR="00EB0075" w:rsidRPr="00C61FF2" w:rsidRDefault="00EB0075" w:rsidP="005B3F50">
            <w:pPr>
              <w:spacing w:before="40" w:after="40"/>
              <w:jc w:val="center"/>
              <w:rPr>
                <w:bCs/>
                <w:color w:val="000000"/>
              </w:rPr>
            </w:pPr>
          </w:p>
        </w:tc>
      </w:tr>
      <w:tr w:rsidR="00EB0075" w:rsidRPr="00C61FF2" w14:paraId="2E238EB9" w14:textId="77777777" w:rsidTr="00083574">
        <w:trPr>
          <w:trHeight w:val="20"/>
        </w:trPr>
        <w:tc>
          <w:tcPr>
            <w:tcW w:w="710" w:type="dxa"/>
            <w:tcBorders>
              <w:top w:val="single" w:sz="4" w:space="0" w:color="A6A6A6"/>
              <w:left w:val="single" w:sz="4" w:space="0" w:color="A6A6A6"/>
              <w:bottom w:val="single" w:sz="4" w:space="0" w:color="A6A6A6"/>
              <w:right w:val="single" w:sz="4" w:space="0" w:color="A6A6A6"/>
            </w:tcBorders>
          </w:tcPr>
          <w:p w14:paraId="4686C37B" w14:textId="77777777" w:rsidR="00EB0075" w:rsidRPr="00EB0075" w:rsidRDefault="00EB0075" w:rsidP="005B3F50">
            <w:pPr>
              <w:spacing w:before="40" w:after="40"/>
              <w:jc w:val="center"/>
              <w:rPr>
                <w:b/>
                <w:bCs/>
                <w:color w:val="000000"/>
              </w:rPr>
            </w:pPr>
            <w:r w:rsidRPr="00EB0075">
              <w:rPr>
                <w:b/>
                <w:bCs/>
                <w:color w:val="000000"/>
              </w:rPr>
              <w:t xml:space="preserve">4.9 </w:t>
            </w:r>
          </w:p>
        </w:tc>
        <w:tc>
          <w:tcPr>
            <w:tcW w:w="5953" w:type="dxa"/>
            <w:tcBorders>
              <w:top w:val="single" w:sz="4" w:space="0" w:color="A6A6A6"/>
              <w:left w:val="single" w:sz="4" w:space="0" w:color="A6A6A6"/>
              <w:bottom w:val="single" w:sz="4" w:space="0" w:color="A6A6A6"/>
              <w:right w:val="single" w:sz="4" w:space="0" w:color="A6A6A6"/>
            </w:tcBorders>
            <w:vAlign w:val="center"/>
          </w:tcPr>
          <w:p w14:paraId="3B061841" w14:textId="77777777" w:rsidR="00EB0075" w:rsidRPr="00D66C00" w:rsidRDefault="00EB0075" w:rsidP="00D66C00">
            <w:pPr>
              <w:spacing w:before="40" w:after="40"/>
              <w:jc w:val="both"/>
              <w:rPr>
                <w:b/>
                <w:bCs/>
                <w:iCs/>
              </w:rPr>
            </w:pPr>
            <w:r w:rsidRPr="00D66C00">
              <w:rPr>
                <w:b/>
                <w:bCs/>
                <w:iCs/>
              </w:rPr>
              <w:t xml:space="preserve">Содержатся ли в составе материалов к проекту закона об исполнении бюджета за 2023 год сведения о фактических расходах на предоставление межбюджетных трансфертов из бюджета субъекта Российской Федерации бюджетам муниципальных образований, в том числе с детализацией по формам и целевому назначению межбюджетных трансфертов, в сравнении с первоначально утвержденными законом о бюджете значениями и с уточненными (с учетом внесенных изменений </w:t>
            </w:r>
            <w:r w:rsidRPr="00D66C00">
              <w:rPr>
                <w:b/>
                <w:bCs/>
                <w:iCs/>
                <w:color w:val="2F5496" w:themeColor="accent1" w:themeShade="BF"/>
              </w:rPr>
              <w:t>в закон о бюджете</w:t>
            </w:r>
            <w:r w:rsidRPr="00D66C00">
              <w:rPr>
                <w:b/>
                <w:bCs/>
                <w:iCs/>
              </w:rPr>
              <w:t>) значениями?</w:t>
            </w:r>
          </w:p>
          <w:p w14:paraId="73DD55E5" w14:textId="77777777" w:rsidR="00EB0075" w:rsidRPr="00D66C00" w:rsidRDefault="00EB0075" w:rsidP="00D66C00">
            <w:pPr>
              <w:spacing w:before="40" w:after="40"/>
              <w:jc w:val="both"/>
              <w:rPr>
                <w:iCs/>
              </w:rPr>
            </w:pPr>
            <w:r w:rsidRPr="00D66C00">
              <w:rPr>
                <w:iCs/>
              </w:rPr>
              <w:t>В целях оценки показателя учитываются сведения, соответствующие следующим требованиям:</w:t>
            </w:r>
          </w:p>
          <w:p w14:paraId="0D351BB2" w14:textId="77777777" w:rsidR="00EB0075" w:rsidRPr="00D66C00" w:rsidRDefault="00EB0075" w:rsidP="00D66C00">
            <w:pPr>
              <w:numPr>
                <w:ilvl w:val="0"/>
                <w:numId w:val="32"/>
              </w:numPr>
              <w:tabs>
                <w:tab w:val="left" w:pos="318"/>
              </w:tabs>
              <w:spacing w:before="40" w:after="40"/>
              <w:ind w:left="0" w:firstLine="0"/>
              <w:jc w:val="both"/>
              <w:rPr>
                <w:iCs/>
              </w:rPr>
            </w:pPr>
            <w:r w:rsidRPr="00D66C00">
              <w:rPr>
                <w:iCs/>
              </w:rPr>
              <w:t>сведения представлены по всем межбюджетным трансфертам, предусмотренным законом о бюджете;</w:t>
            </w:r>
          </w:p>
          <w:p w14:paraId="4974258C" w14:textId="77777777" w:rsidR="00EB0075" w:rsidRPr="00D66C00" w:rsidRDefault="00EB0075" w:rsidP="00D66C00">
            <w:pPr>
              <w:numPr>
                <w:ilvl w:val="0"/>
                <w:numId w:val="32"/>
              </w:numPr>
              <w:tabs>
                <w:tab w:val="left" w:pos="318"/>
              </w:tabs>
              <w:spacing w:before="40" w:after="40"/>
              <w:ind w:left="0" w:firstLine="0"/>
              <w:jc w:val="both"/>
              <w:rPr>
                <w:iCs/>
              </w:rPr>
            </w:pPr>
            <w:bookmarkStart w:id="1" w:name="_Hlk56442687"/>
            <w:r w:rsidRPr="00D66C00">
              <w:rPr>
                <w:iCs/>
              </w:rPr>
              <w:t>в составе сведений содержатся сводные данные об общем объеме межбюджетных трансфертов, предоставленных из бюджета субъекта Российской Федерации бюджетам муниципальных образований, с детализацией по формам и целевому назначению (под формами межбюджетных трансфертов понимаются дотации, субсидии, субвенции, иные межбюджетные трансферты);</w:t>
            </w:r>
          </w:p>
          <w:p w14:paraId="07D15A4F" w14:textId="77777777" w:rsidR="00EB0075" w:rsidRPr="00D66C00" w:rsidRDefault="00EB0075" w:rsidP="00D66C00">
            <w:pPr>
              <w:numPr>
                <w:ilvl w:val="0"/>
                <w:numId w:val="32"/>
              </w:numPr>
              <w:tabs>
                <w:tab w:val="left" w:pos="318"/>
              </w:tabs>
              <w:spacing w:before="40" w:after="40"/>
              <w:ind w:left="0" w:firstLine="0"/>
              <w:jc w:val="both"/>
              <w:rPr>
                <w:iCs/>
              </w:rPr>
            </w:pPr>
            <w:r w:rsidRPr="00D66C00">
              <w:rPr>
                <w:iCs/>
              </w:rPr>
              <w:t>по каждому межбюджетному трансферту сведения представлены с детализацией в разрезе муниципальных образований;</w:t>
            </w:r>
          </w:p>
          <w:bookmarkEnd w:id="1"/>
          <w:p w14:paraId="05823223" w14:textId="77777777" w:rsidR="00EB0075" w:rsidRPr="00D66C00" w:rsidRDefault="00EB0075" w:rsidP="00D66C00">
            <w:pPr>
              <w:numPr>
                <w:ilvl w:val="0"/>
                <w:numId w:val="32"/>
              </w:numPr>
              <w:tabs>
                <w:tab w:val="left" w:pos="318"/>
              </w:tabs>
              <w:spacing w:before="40" w:after="40"/>
              <w:ind w:left="0" w:firstLine="0"/>
              <w:jc w:val="both"/>
              <w:rPr>
                <w:iCs/>
              </w:rPr>
            </w:pPr>
            <w:r w:rsidRPr="00D66C00">
              <w:rPr>
                <w:iCs/>
              </w:rPr>
              <w:t xml:space="preserve">в составе сведений содержатся: а) значения, первоначально утвержденные законом о бюджете; б) уточненные значения с учетом внесенных изменений </w:t>
            </w:r>
            <w:r w:rsidRPr="00B40119">
              <w:rPr>
                <w:iCs/>
                <w:color w:val="2F5496" w:themeColor="accent1" w:themeShade="BF"/>
              </w:rPr>
              <w:t>в закон о бюджете</w:t>
            </w:r>
            <w:r w:rsidRPr="00D66C00">
              <w:rPr>
                <w:iCs/>
              </w:rPr>
              <w:t xml:space="preserve"> (в случае внесения изменений); в) фактические объемы предоставленных межбюджетных трансфертов.</w:t>
            </w:r>
          </w:p>
          <w:p w14:paraId="6ECA2D59" w14:textId="77777777" w:rsidR="00EB0075" w:rsidRPr="00D66C00" w:rsidRDefault="00EB0075" w:rsidP="00D66C00">
            <w:pPr>
              <w:spacing w:before="40" w:after="40"/>
              <w:jc w:val="both"/>
              <w:rPr>
                <w:iCs/>
              </w:rPr>
            </w:pPr>
            <w:r w:rsidRPr="00D66C00">
              <w:rPr>
                <w:iCs/>
              </w:rPr>
              <w:t>Если указанные требования не выполняются, то оценка показателя принимает значение «0 (ноль) баллов».</w:t>
            </w:r>
          </w:p>
          <w:p w14:paraId="5D3A97DB" w14:textId="287406E8" w:rsidR="00EB0075" w:rsidRPr="00B40119" w:rsidRDefault="00EB0075" w:rsidP="00D66C00">
            <w:pPr>
              <w:spacing w:before="40" w:after="40"/>
              <w:jc w:val="both"/>
              <w:rPr>
                <w:iCs/>
                <w:color w:val="2F5496" w:themeColor="accent1" w:themeShade="BF"/>
              </w:rPr>
            </w:pPr>
            <w:r w:rsidRPr="00B40119">
              <w:rPr>
                <w:iCs/>
                <w:color w:val="2F5496" w:themeColor="accent1" w:themeShade="BF"/>
              </w:rPr>
              <w:t>В случае выявления отклонений указанных плановых значений показателей от первоначально утвержденных законом о бюджете и (или) от уточненных значений с учетом внесенных изменений в закон о бюджете</w:t>
            </w:r>
            <w:r w:rsidR="00B40119" w:rsidRPr="00B40119">
              <w:rPr>
                <w:iCs/>
                <w:color w:val="2F5496" w:themeColor="accent1" w:themeShade="BF"/>
              </w:rPr>
              <w:t xml:space="preserve"> </w:t>
            </w:r>
            <w:r w:rsidR="00B40119" w:rsidRPr="00B40119">
              <w:rPr>
                <w:color w:val="2F5496" w:themeColor="accent1" w:themeShade="BF"/>
              </w:rPr>
              <w:t>либо указания плановых значений, которые отсутствуют в законе о бюджете,</w:t>
            </w:r>
            <w:r w:rsidRPr="00B40119">
              <w:rPr>
                <w:iCs/>
                <w:color w:val="2F5496" w:themeColor="accent1" w:themeShade="BF"/>
              </w:rPr>
              <w:t xml:space="preserve"> сведения расцениваются как недостоверные и оценка показателя принимает значение «0 (ноль) баллов».</w:t>
            </w:r>
          </w:p>
          <w:p w14:paraId="2BE09563" w14:textId="77777777" w:rsidR="00EB0075" w:rsidRPr="00D66C00" w:rsidRDefault="00EB0075" w:rsidP="00D66C00">
            <w:pPr>
              <w:spacing w:before="40" w:after="40"/>
              <w:jc w:val="both"/>
              <w:rPr>
                <w:iCs/>
              </w:rPr>
            </w:pPr>
            <w:r w:rsidRPr="00D66C00">
              <w:rPr>
                <w:iCs/>
              </w:rPr>
              <w:t xml:space="preserve">В случае, если сведения не сгруппированы по формам межбюджетных трансфертов (не соблюдается последовательность), то к оценке показателя </w:t>
            </w:r>
            <w:r w:rsidRPr="00D66C00">
              <w:rPr>
                <w:iCs/>
              </w:rPr>
              <w:lastRenderedPageBreak/>
              <w:t>применяется понижающий коэффициент, используемый в связи с затрудненным поиском бюджетных данных (что не исключает других случаев применения понижающих коэффициентов). Допускается группировка межбюджетных трансфертов по формам межбюджетных трансфертов с детализацией по государственным программам или главным распорядителям бюджетных средств.</w:t>
            </w:r>
          </w:p>
          <w:p w14:paraId="61CFAEDC" w14:textId="77777777" w:rsidR="00EB0075" w:rsidRPr="00D66C00" w:rsidRDefault="00EB0075" w:rsidP="00D66C00">
            <w:pPr>
              <w:spacing w:before="40" w:after="40"/>
              <w:jc w:val="both"/>
              <w:rPr>
                <w:iCs/>
              </w:rPr>
            </w:pPr>
            <w:r w:rsidRPr="00D66C00">
              <w:rPr>
                <w:iCs/>
              </w:rPr>
              <w:t>Рекомендуется размещать сведения в формате электронных таблиц.</w:t>
            </w:r>
          </w:p>
        </w:tc>
        <w:tc>
          <w:tcPr>
            <w:tcW w:w="993" w:type="dxa"/>
            <w:tcBorders>
              <w:top w:val="single" w:sz="4" w:space="0" w:color="A6A6A6"/>
              <w:left w:val="single" w:sz="4" w:space="0" w:color="A6A6A6"/>
              <w:bottom w:val="single" w:sz="4" w:space="0" w:color="A6A6A6"/>
              <w:right w:val="single" w:sz="4" w:space="0" w:color="A6A6A6"/>
            </w:tcBorders>
          </w:tcPr>
          <w:p w14:paraId="77741B17" w14:textId="77777777" w:rsidR="00EB0075" w:rsidRPr="00C61FF2" w:rsidRDefault="00EB0075" w:rsidP="005B3F50">
            <w:pPr>
              <w:spacing w:before="40" w:after="40"/>
              <w:jc w:val="center"/>
              <w:rPr>
                <w:color w:val="000000"/>
              </w:rPr>
            </w:pPr>
          </w:p>
        </w:tc>
        <w:tc>
          <w:tcPr>
            <w:tcW w:w="965" w:type="dxa"/>
            <w:tcBorders>
              <w:top w:val="single" w:sz="4" w:space="0" w:color="A6A6A6"/>
              <w:left w:val="single" w:sz="4" w:space="0" w:color="A6A6A6"/>
              <w:bottom w:val="single" w:sz="4" w:space="0" w:color="A6A6A6"/>
              <w:right w:val="single" w:sz="4" w:space="0" w:color="A6A6A6"/>
            </w:tcBorders>
          </w:tcPr>
          <w:p w14:paraId="3C403425" w14:textId="77777777" w:rsidR="00EB0075" w:rsidRPr="00C61FF2" w:rsidRDefault="00EB0075" w:rsidP="005B3F50">
            <w:pPr>
              <w:spacing w:before="40" w:after="40"/>
              <w:jc w:val="center"/>
              <w:rPr>
                <w:bCs/>
                <w:color w:val="000000"/>
              </w:rPr>
            </w:pPr>
          </w:p>
        </w:tc>
        <w:tc>
          <w:tcPr>
            <w:tcW w:w="965" w:type="dxa"/>
            <w:tcBorders>
              <w:top w:val="single" w:sz="4" w:space="0" w:color="A6A6A6"/>
              <w:left w:val="single" w:sz="4" w:space="0" w:color="A6A6A6"/>
              <w:bottom w:val="single" w:sz="4" w:space="0" w:color="A6A6A6"/>
              <w:right w:val="single" w:sz="4" w:space="0" w:color="A6A6A6"/>
            </w:tcBorders>
          </w:tcPr>
          <w:p w14:paraId="061D53C6" w14:textId="77777777" w:rsidR="00EB0075" w:rsidRPr="00C61FF2" w:rsidRDefault="00EB0075" w:rsidP="005B3F50">
            <w:pPr>
              <w:spacing w:before="40" w:after="40"/>
              <w:jc w:val="center"/>
              <w:rPr>
                <w:bCs/>
                <w:color w:val="000000"/>
              </w:rPr>
            </w:pPr>
          </w:p>
        </w:tc>
      </w:tr>
      <w:tr w:rsidR="00EB0075" w:rsidRPr="00C61FF2" w14:paraId="1C86F98D" w14:textId="77777777" w:rsidTr="00083574">
        <w:trPr>
          <w:trHeight w:val="20"/>
        </w:trPr>
        <w:tc>
          <w:tcPr>
            <w:tcW w:w="710" w:type="dxa"/>
            <w:tcBorders>
              <w:top w:val="single" w:sz="4" w:space="0" w:color="A6A6A6"/>
              <w:left w:val="single" w:sz="4" w:space="0" w:color="A6A6A6"/>
              <w:bottom w:val="single" w:sz="4" w:space="0" w:color="A6A6A6"/>
              <w:right w:val="single" w:sz="4" w:space="0" w:color="A6A6A6"/>
            </w:tcBorders>
          </w:tcPr>
          <w:p w14:paraId="2527271A" w14:textId="77777777" w:rsidR="00EB0075" w:rsidRPr="00EB0075" w:rsidRDefault="00EB0075" w:rsidP="00EB0075">
            <w:pPr>
              <w:spacing w:before="40" w:after="40"/>
              <w:jc w:val="center"/>
              <w:rPr>
                <w:b/>
                <w:bCs/>
                <w:color w:val="000000"/>
              </w:rPr>
            </w:pPr>
          </w:p>
        </w:tc>
        <w:tc>
          <w:tcPr>
            <w:tcW w:w="5953" w:type="dxa"/>
            <w:tcBorders>
              <w:top w:val="single" w:sz="4" w:space="0" w:color="A6A6A6"/>
              <w:left w:val="single" w:sz="4" w:space="0" w:color="A6A6A6"/>
              <w:bottom w:val="single" w:sz="4" w:space="0" w:color="A6A6A6"/>
              <w:right w:val="single" w:sz="4" w:space="0" w:color="A6A6A6"/>
            </w:tcBorders>
            <w:vAlign w:val="center"/>
          </w:tcPr>
          <w:p w14:paraId="6A13C664" w14:textId="77777777" w:rsidR="00EB0075" w:rsidRPr="00C61FF2" w:rsidRDefault="00EB0075" w:rsidP="00EB0075">
            <w:pPr>
              <w:spacing w:before="40" w:after="40"/>
              <w:ind w:left="175"/>
              <w:jc w:val="both"/>
              <w:rPr>
                <w:i/>
              </w:rPr>
            </w:pPr>
            <w:r w:rsidRPr="00C61FF2">
              <w:rPr>
                <w:i/>
              </w:rPr>
              <w:t xml:space="preserve">Да, содержатся </w:t>
            </w:r>
          </w:p>
        </w:tc>
        <w:tc>
          <w:tcPr>
            <w:tcW w:w="993" w:type="dxa"/>
            <w:tcBorders>
              <w:top w:val="single" w:sz="4" w:space="0" w:color="A6A6A6"/>
              <w:left w:val="single" w:sz="4" w:space="0" w:color="A6A6A6"/>
              <w:bottom w:val="single" w:sz="4" w:space="0" w:color="A6A6A6"/>
              <w:right w:val="single" w:sz="4" w:space="0" w:color="A6A6A6"/>
            </w:tcBorders>
          </w:tcPr>
          <w:p w14:paraId="13AEE224" w14:textId="77777777" w:rsidR="00EB0075" w:rsidRPr="00C61FF2" w:rsidRDefault="00EB0075" w:rsidP="00EB0075">
            <w:pPr>
              <w:spacing w:before="40" w:after="40"/>
              <w:jc w:val="center"/>
              <w:rPr>
                <w:color w:val="000000"/>
              </w:rPr>
            </w:pPr>
            <w:r w:rsidRPr="00C61FF2">
              <w:rPr>
                <w:color w:val="000000"/>
              </w:rPr>
              <w:t>2</w:t>
            </w:r>
          </w:p>
        </w:tc>
        <w:tc>
          <w:tcPr>
            <w:tcW w:w="965" w:type="dxa"/>
            <w:tcBorders>
              <w:top w:val="single" w:sz="4" w:space="0" w:color="A6A6A6"/>
              <w:left w:val="single" w:sz="4" w:space="0" w:color="A6A6A6"/>
              <w:bottom w:val="single" w:sz="4" w:space="0" w:color="A6A6A6"/>
              <w:right w:val="single" w:sz="4" w:space="0" w:color="A6A6A6"/>
            </w:tcBorders>
          </w:tcPr>
          <w:p w14:paraId="37264390" w14:textId="77777777" w:rsidR="00EB0075" w:rsidRPr="00C61FF2" w:rsidRDefault="00EB0075" w:rsidP="00EB0075">
            <w:pPr>
              <w:spacing w:before="40" w:after="40"/>
              <w:jc w:val="center"/>
              <w:rPr>
                <w:bCs/>
                <w:color w:val="000000"/>
              </w:rPr>
            </w:pPr>
            <w:r w:rsidRPr="00EB0075">
              <w:rPr>
                <w:bCs/>
                <w:color w:val="000000"/>
              </w:rPr>
              <w:t>0,5</w:t>
            </w:r>
          </w:p>
        </w:tc>
        <w:tc>
          <w:tcPr>
            <w:tcW w:w="965" w:type="dxa"/>
            <w:tcBorders>
              <w:top w:val="single" w:sz="4" w:space="0" w:color="A6A6A6"/>
              <w:left w:val="single" w:sz="4" w:space="0" w:color="A6A6A6"/>
              <w:bottom w:val="single" w:sz="4" w:space="0" w:color="A6A6A6"/>
              <w:right w:val="single" w:sz="4" w:space="0" w:color="A6A6A6"/>
            </w:tcBorders>
          </w:tcPr>
          <w:p w14:paraId="51FAC5E6" w14:textId="77777777" w:rsidR="00EB0075" w:rsidRPr="00C61FF2" w:rsidRDefault="00EB0075" w:rsidP="00EB0075">
            <w:pPr>
              <w:spacing w:before="40" w:after="40"/>
              <w:jc w:val="center"/>
              <w:rPr>
                <w:bCs/>
                <w:color w:val="000000"/>
              </w:rPr>
            </w:pPr>
            <w:r w:rsidRPr="00EB0075">
              <w:rPr>
                <w:bCs/>
                <w:color w:val="000000"/>
              </w:rPr>
              <w:t>0,5</w:t>
            </w:r>
          </w:p>
        </w:tc>
      </w:tr>
      <w:tr w:rsidR="00EB0075" w:rsidRPr="00C61FF2" w14:paraId="1F8B6D1C" w14:textId="77777777" w:rsidTr="00083574">
        <w:trPr>
          <w:trHeight w:val="20"/>
        </w:trPr>
        <w:tc>
          <w:tcPr>
            <w:tcW w:w="710" w:type="dxa"/>
            <w:tcBorders>
              <w:top w:val="single" w:sz="4" w:space="0" w:color="A6A6A6"/>
              <w:left w:val="single" w:sz="4" w:space="0" w:color="A6A6A6"/>
              <w:bottom w:val="single" w:sz="4" w:space="0" w:color="A6A6A6"/>
              <w:right w:val="single" w:sz="4" w:space="0" w:color="A6A6A6"/>
            </w:tcBorders>
          </w:tcPr>
          <w:p w14:paraId="01204668" w14:textId="77777777" w:rsidR="00EB0075" w:rsidRPr="00EB0075" w:rsidRDefault="00EB0075" w:rsidP="005B3F50">
            <w:pPr>
              <w:spacing w:before="40" w:after="40"/>
              <w:jc w:val="center"/>
              <w:rPr>
                <w:b/>
                <w:bCs/>
                <w:color w:val="000000"/>
              </w:rPr>
            </w:pPr>
          </w:p>
        </w:tc>
        <w:tc>
          <w:tcPr>
            <w:tcW w:w="5953" w:type="dxa"/>
            <w:tcBorders>
              <w:top w:val="single" w:sz="4" w:space="0" w:color="A6A6A6"/>
              <w:left w:val="single" w:sz="4" w:space="0" w:color="A6A6A6"/>
              <w:bottom w:val="single" w:sz="4" w:space="0" w:color="A6A6A6"/>
              <w:right w:val="single" w:sz="4" w:space="0" w:color="A6A6A6"/>
            </w:tcBorders>
            <w:vAlign w:val="center"/>
          </w:tcPr>
          <w:p w14:paraId="4E39AF64" w14:textId="77777777" w:rsidR="00EB0075" w:rsidRPr="00C61FF2" w:rsidRDefault="00EB0075" w:rsidP="005B3F50">
            <w:pPr>
              <w:spacing w:before="40" w:after="40"/>
              <w:ind w:left="175"/>
              <w:jc w:val="both"/>
              <w:rPr>
                <w:i/>
              </w:rPr>
            </w:pPr>
            <w:r w:rsidRPr="00C61FF2">
              <w:rPr>
                <w:i/>
              </w:rPr>
              <w:t>Нет, в установленные сроки не содержатся или не отвечают требованиям</w:t>
            </w:r>
          </w:p>
        </w:tc>
        <w:tc>
          <w:tcPr>
            <w:tcW w:w="993" w:type="dxa"/>
            <w:tcBorders>
              <w:top w:val="single" w:sz="4" w:space="0" w:color="A6A6A6"/>
              <w:left w:val="single" w:sz="4" w:space="0" w:color="A6A6A6"/>
              <w:bottom w:val="single" w:sz="4" w:space="0" w:color="A6A6A6"/>
              <w:right w:val="single" w:sz="4" w:space="0" w:color="A6A6A6"/>
            </w:tcBorders>
          </w:tcPr>
          <w:p w14:paraId="160A5E3B" w14:textId="77777777" w:rsidR="00EB0075" w:rsidRPr="00C61FF2" w:rsidRDefault="00EB0075" w:rsidP="005B3F50">
            <w:pPr>
              <w:spacing w:before="40" w:after="40"/>
              <w:jc w:val="center"/>
              <w:rPr>
                <w:color w:val="000000"/>
              </w:rPr>
            </w:pPr>
            <w:r w:rsidRPr="00C61FF2">
              <w:rPr>
                <w:color w:val="000000"/>
              </w:rPr>
              <w:t>0</w:t>
            </w:r>
          </w:p>
        </w:tc>
        <w:tc>
          <w:tcPr>
            <w:tcW w:w="965" w:type="dxa"/>
            <w:tcBorders>
              <w:top w:val="single" w:sz="4" w:space="0" w:color="A6A6A6"/>
              <w:left w:val="single" w:sz="4" w:space="0" w:color="A6A6A6"/>
              <w:bottom w:val="single" w:sz="4" w:space="0" w:color="A6A6A6"/>
              <w:right w:val="single" w:sz="4" w:space="0" w:color="A6A6A6"/>
            </w:tcBorders>
          </w:tcPr>
          <w:p w14:paraId="26CDC6A4" w14:textId="77777777" w:rsidR="00EB0075" w:rsidRPr="00C61FF2" w:rsidRDefault="00EB0075" w:rsidP="005B3F50">
            <w:pPr>
              <w:spacing w:before="40" w:after="40"/>
              <w:jc w:val="center"/>
              <w:rPr>
                <w:bCs/>
                <w:color w:val="000000"/>
              </w:rPr>
            </w:pPr>
            <w:r w:rsidRPr="00C61FF2">
              <w:rPr>
                <w:bCs/>
                <w:color w:val="000000"/>
              </w:rPr>
              <w:t> </w:t>
            </w:r>
          </w:p>
        </w:tc>
        <w:tc>
          <w:tcPr>
            <w:tcW w:w="965" w:type="dxa"/>
            <w:tcBorders>
              <w:top w:val="single" w:sz="4" w:space="0" w:color="A6A6A6"/>
              <w:left w:val="single" w:sz="4" w:space="0" w:color="A6A6A6"/>
              <w:bottom w:val="single" w:sz="4" w:space="0" w:color="A6A6A6"/>
              <w:right w:val="single" w:sz="4" w:space="0" w:color="A6A6A6"/>
            </w:tcBorders>
          </w:tcPr>
          <w:p w14:paraId="3F4A46D0" w14:textId="77777777" w:rsidR="00EB0075" w:rsidRPr="00C61FF2" w:rsidRDefault="00EB0075" w:rsidP="005B3F50">
            <w:pPr>
              <w:spacing w:before="40" w:after="40"/>
              <w:jc w:val="center"/>
              <w:rPr>
                <w:bCs/>
                <w:color w:val="000000"/>
              </w:rPr>
            </w:pPr>
          </w:p>
        </w:tc>
      </w:tr>
    </w:tbl>
    <w:p w14:paraId="16DF7C3B" w14:textId="77777777" w:rsidR="00EB0075" w:rsidRDefault="00EB0075" w:rsidP="00FE23E3">
      <w:pPr>
        <w:pStyle w:val="a6"/>
        <w:spacing w:line="360" w:lineRule="auto"/>
        <w:ind w:left="0" w:firstLine="709"/>
        <w:contextualSpacing w:val="0"/>
        <w:jc w:val="both"/>
        <w:rPr>
          <w:rFonts w:ascii="Times New Roman" w:hAnsi="Times New Roman" w:cs="Times New Roman"/>
          <w:color w:val="000000" w:themeColor="text1"/>
          <w:sz w:val="28"/>
          <w:szCs w:val="28"/>
        </w:rPr>
      </w:pPr>
    </w:p>
    <w:p w14:paraId="173CE355" w14:textId="7010F33F" w:rsidR="00FE23E3" w:rsidRDefault="00FE23E3" w:rsidP="00395C66">
      <w:pPr>
        <w:pStyle w:val="a6"/>
        <w:numPr>
          <w:ilvl w:val="0"/>
          <w:numId w:val="13"/>
        </w:numPr>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A164C7">
        <w:rPr>
          <w:rFonts w:ascii="Times New Roman" w:hAnsi="Times New Roman" w:cs="Times New Roman"/>
          <w:sz w:val="28"/>
          <w:szCs w:val="28"/>
        </w:rPr>
        <w:t>оказател</w:t>
      </w:r>
      <w:r>
        <w:rPr>
          <w:rFonts w:ascii="Times New Roman" w:hAnsi="Times New Roman" w:cs="Times New Roman"/>
          <w:sz w:val="28"/>
          <w:szCs w:val="28"/>
        </w:rPr>
        <w:t>ь</w:t>
      </w:r>
      <w:r w:rsidRPr="00A164C7">
        <w:rPr>
          <w:rFonts w:ascii="Times New Roman" w:hAnsi="Times New Roman" w:cs="Times New Roman"/>
          <w:sz w:val="28"/>
          <w:szCs w:val="28"/>
        </w:rPr>
        <w:t xml:space="preserve"> 4.10 «Содержатся ли в составе материалов к проекту закона об исполнении бюджета за 2023 год сведения об объеме государственного долга субъекта Российской Федерации с детализацией по видам обязательств на начало и на конец 2023 года, а также сведения о соблюдении в 2023 году ограничений по объему государственного долга, установленных законом о бюджете на 2023 год и на плановый период 2024 и 2025 годов?»</w:t>
      </w:r>
    </w:p>
    <w:p w14:paraId="0E89ADB5" w14:textId="7BE66DAE" w:rsidR="001C03D4" w:rsidRPr="00FE23E3" w:rsidRDefault="00B40119" w:rsidP="00FE23E3">
      <w:pPr>
        <w:spacing w:line="360" w:lineRule="auto"/>
        <w:ind w:firstLine="709"/>
        <w:jc w:val="both"/>
        <w:rPr>
          <w:sz w:val="28"/>
          <w:szCs w:val="28"/>
        </w:rPr>
      </w:pPr>
      <w:r w:rsidRPr="00FE23E3">
        <w:rPr>
          <w:sz w:val="28"/>
          <w:szCs w:val="28"/>
        </w:rPr>
        <w:t xml:space="preserve">Предусмотреть возможность применения </w:t>
      </w:r>
      <w:r w:rsidR="00A164C7" w:rsidRPr="00FE23E3">
        <w:rPr>
          <w:sz w:val="28"/>
          <w:szCs w:val="28"/>
        </w:rPr>
        <w:t xml:space="preserve">к оценке </w:t>
      </w:r>
      <w:r w:rsidRPr="00FE23E3">
        <w:rPr>
          <w:sz w:val="28"/>
          <w:szCs w:val="28"/>
        </w:rPr>
        <w:t xml:space="preserve">понижающего коэффициента </w:t>
      </w:r>
      <w:r w:rsidR="00A164C7" w:rsidRPr="00FE23E3">
        <w:rPr>
          <w:sz w:val="28"/>
          <w:szCs w:val="28"/>
        </w:rPr>
        <w:t>используемого в связи с представлением данных в виде и (или) в форматах, затрудняющих их поиск и (или) использование (К2), в случае представления данных в нескольких (двух и более) файлах.</w:t>
      </w:r>
    </w:p>
    <w:p w14:paraId="028C9C06" w14:textId="2A944309" w:rsidR="00484B4C" w:rsidRDefault="00A164C7" w:rsidP="00A164C7">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Обоснование</w:t>
      </w:r>
    </w:p>
    <w:p w14:paraId="064B7276" w14:textId="307CC0D1" w:rsidR="002A6710" w:rsidRDefault="002A6710" w:rsidP="00A164C7">
      <w:pPr>
        <w:pStyle w:val="a6"/>
        <w:spacing w:line="360" w:lineRule="auto"/>
        <w:ind w:left="0" w:firstLine="709"/>
        <w:jc w:val="both"/>
        <w:rPr>
          <w:rFonts w:ascii="Times New Roman" w:hAnsi="Times New Roman" w:cs="Times New Roman"/>
          <w:sz w:val="28"/>
          <w:szCs w:val="28"/>
        </w:rPr>
      </w:pPr>
      <w:r w:rsidRPr="00A164C7">
        <w:rPr>
          <w:rFonts w:ascii="Times New Roman" w:hAnsi="Times New Roman" w:cs="Times New Roman"/>
          <w:sz w:val="28"/>
          <w:szCs w:val="28"/>
        </w:rPr>
        <w:t xml:space="preserve">В ходе мониторинга и оценки показателя 4.10 за 2023 год выявлены случаи, когда сведения об объеме государственного долга субъекта Российской Федерации и о соблюдении ограничений по объему государственного долга, установленных законом о бюджете, представляются </w:t>
      </w:r>
      <w:r w:rsidR="00A164C7">
        <w:rPr>
          <w:rFonts w:ascii="Times New Roman" w:hAnsi="Times New Roman" w:cs="Times New Roman"/>
          <w:sz w:val="28"/>
          <w:szCs w:val="28"/>
        </w:rPr>
        <w:t>в нескольких (двух или трех)</w:t>
      </w:r>
      <w:r w:rsidRPr="00A164C7">
        <w:rPr>
          <w:rFonts w:ascii="Times New Roman" w:hAnsi="Times New Roman" w:cs="Times New Roman"/>
          <w:sz w:val="28"/>
          <w:szCs w:val="28"/>
        </w:rPr>
        <w:t xml:space="preserve"> файлах. Такое разрозненное представление данных неудобно и в ряде случаев затрудняет поиск данных. </w:t>
      </w:r>
    </w:p>
    <w:p w14:paraId="3FE4E7F7" w14:textId="77777777" w:rsidR="00FE23E3" w:rsidRPr="00A164C7" w:rsidRDefault="00FE23E3" w:rsidP="00A164C7">
      <w:pPr>
        <w:pStyle w:val="a6"/>
        <w:spacing w:line="360" w:lineRule="auto"/>
        <w:ind w:left="0" w:firstLine="709"/>
        <w:jc w:val="both"/>
        <w:rPr>
          <w:rFonts w:ascii="Times New Roman" w:hAnsi="Times New Roman" w:cs="Times New Roman"/>
          <w:sz w:val="28"/>
          <w:szCs w:val="28"/>
        </w:rPr>
      </w:pPr>
    </w:p>
    <w:p w14:paraId="7FF85794" w14:textId="68CB3DB7" w:rsidR="00FE23E3" w:rsidRDefault="00FE23E3" w:rsidP="003B291E">
      <w:pPr>
        <w:pStyle w:val="a6"/>
        <w:numPr>
          <w:ilvl w:val="0"/>
          <w:numId w:val="13"/>
        </w:numPr>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Показатель 4.11 «</w:t>
      </w:r>
      <w:r w:rsidRPr="003B291E">
        <w:rPr>
          <w:rFonts w:ascii="Times New Roman" w:hAnsi="Times New Roman" w:cs="Times New Roman"/>
          <w:sz w:val="28"/>
          <w:szCs w:val="28"/>
        </w:rPr>
        <w:t>Содержатся ли в составе материалов к проекту закона об исполнении бюджета за 2023 год сведения о внесенных изменениях в закон о бюджете на 2023 год и на плановый период 2024 и 2025 годов?</w:t>
      </w:r>
      <w:r>
        <w:rPr>
          <w:rFonts w:ascii="Times New Roman" w:hAnsi="Times New Roman" w:cs="Times New Roman"/>
          <w:sz w:val="28"/>
          <w:szCs w:val="28"/>
        </w:rPr>
        <w:t>»</w:t>
      </w:r>
    </w:p>
    <w:p w14:paraId="6F3270EC" w14:textId="5B6A09E6" w:rsidR="003B291E" w:rsidRPr="00FE23E3" w:rsidRDefault="00A164C7" w:rsidP="00FE23E3">
      <w:pPr>
        <w:tabs>
          <w:tab w:val="left" w:pos="1276"/>
        </w:tabs>
        <w:spacing w:line="360" w:lineRule="auto"/>
        <w:ind w:firstLine="709"/>
        <w:jc w:val="both"/>
        <w:rPr>
          <w:sz w:val="28"/>
          <w:szCs w:val="28"/>
        </w:rPr>
      </w:pPr>
      <w:r w:rsidRPr="00FE23E3">
        <w:rPr>
          <w:sz w:val="28"/>
          <w:szCs w:val="28"/>
        </w:rPr>
        <w:t xml:space="preserve">Уточнить формулировку </w:t>
      </w:r>
      <w:r w:rsidR="00FE23E3">
        <w:rPr>
          <w:sz w:val="28"/>
          <w:szCs w:val="28"/>
        </w:rPr>
        <w:t xml:space="preserve">показателя </w:t>
      </w:r>
      <w:r w:rsidR="003B291E" w:rsidRPr="00FE23E3">
        <w:rPr>
          <w:sz w:val="28"/>
          <w:szCs w:val="28"/>
        </w:rPr>
        <w:t>с учетом того, что в законах о бюджетах отдельных регионов отсутствует детализация доходов по видам поступлений и (или) детализация расходов по разделам и подразделам классификации расходов бюджетов. Для корректного представления данных о внесенных изменениях в закон о бюджете предлагается осуществлять детализацию сведений по тем показателям, которые утверждены (установлены) законом о бюджете.</w:t>
      </w:r>
    </w:p>
    <w:p w14:paraId="75FC5C71" w14:textId="608D781D" w:rsidR="003B291E" w:rsidRDefault="003B291E" w:rsidP="003B291E">
      <w:pPr>
        <w:pStyle w:val="a6"/>
        <w:tabs>
          <w:tab w:val="left" w:pos="1276"/>
        </w:tabs>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Обоснование</w:t>
      </w:r>
    </w:p>
    <w:p w14:paraId="4612BAD1" w14:textId="6FF0E632" w:rsidR="003B291E" w:rsidRPr="003B291E" w:rsidRDefault="00456389" w:rsidP="00456389">
      <w:pPr>
        <w:pStyle w:val="a6"/>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Предлагаемые </w:t>
      </w:r>
      <w:r w:rsidR="00EB1CBD">
        <w:rPr>
          <w:rFonts w:ascii="Times New Roman" w:hAnsi="Times New Roman" w:cs="Times New Roman"/>
          <w:sz w:val="28"/>
          <w:szCs w:val="28"/>
        </w:rPr>
        <w:t>уточнения</w:t>
      </w:r>
      <w:r>
        <w:rPr>
          <w:rFonts w:ascii="Times New Roman" w:hAnsi="Times New Roman" w:cs="Times New Roman"/>
          <w:sz w:val="28"/>
          <w:szCs w:val="28"/>
        </w:rPr>
        <w:t xml:space="preserve"> позволят регионам, в законах о бюджетах которых отсутству</w:t>
      </w:r>
      <w:r w:rsidR="00EB1CBD">
        <w:rPr>
          <w:rFonts w:ascii="Times New Roman" w:hAnsi="Times New Roman" w:cs="Times New Roman"/>
          <w:sz w:val="28"/>
          <w:szCs w:val="28"/>
        </w:rPr>
        <w:t>е</w:t>
      </w:r>
      <w:r>
        <w:rPr>
          <w:rFonts w:ascii="Times New Roman" w:hAnsi="Times New Roman" w:cs="Times New Roman"/>
          <w:sz w:val="28"/>
          <w:szCs w:val="28"/>
        </w:rPr>
        <w:t>т детализаци</w:t>
      </w:r>
      <w:r w:rsidR="00EB1CBD">
        <w:rPr>
          <w:rFonts w:ascii="Times New Roman" w:hAnsi="Times New Roman" w:cs="Times New Roman"/>
          <w:sz w:val="28"/>
          <w:szCs w:val="28"/>
        </w:rPr>
        <w:t>я</w:t>
      </w:r>
      <w:r>
        <w:rPr>
          <w:rFonts w:ascii="Times New Roman" w:hAnsi="Times New Roman" w:cs="Times New Roman"/>
          <w:sz w:val="28"/>
          <w:szCs w:val="28"/>
        </w:rPr>
        <w:t xml:space="preserve"> доходов по видам поступлений и (или)  детализаци</w:t>
      </w:r>
      <w:r w:rsidR="00EB1CBD">
        <w:rPr>
          <w:rFonts w:ascii="Times New Roman" w:hAnsi="Times New Roman" w:cs="Times New Roman"/>
          <w:sz w:val="28"/>
          <w:szCs w:val="28"/>
        </w:rPr>
        <w:t>я</w:t>
      </w:r>
      <w:r>
        <w:rPr>
          <w:rFonts w:ascii="Times New Roman" w:hAnsi="Times New Roman" w:cs="Times New Roman"/>
          <w:sz w:val="28"/>
          <w:szCs w:val="28"/>
        </w:rPr>
        <w:t xml:space="preserve"> расходов по разделам и подразделам</w:t>
      </w:r>
      <w:r w:rsidR="00EB1CBD">
        <w:rPr>
          <w:rFonts w:ascii="Times New Roman" w:hAnsi="Times New Roman" w:cs="Times New Roman"/>
          <w:sz w:val="28"/>
          <w:szCs w:val="28"/>
        </w:rPr>
        <w:t xml:space="preserve"> классификации расходов</w:t>
      </w:r>
      <w:r>
        <w:rPr>
          <w:rFonts w:ascii="Times New Roman" w:hAnsi="Times New Roman" w:cs="Times New Roman"/>
          <w:sz w:val="28"/>
          <w:szCs w:val="28"/>
        </w:rPr>
        <w:t xml:space="preserve">, формировать сведения о внесенных изменениях в закон о бюджете, которые будут коррелировать с </w:t>
      </w:r>
      <w:r w:rsidR="00EB1CBD">
        <w:rPr>
          <w:rFonts w:ascii="Times New Roman" w:hAnsi="Times New Roman" w:cs="Times New Roman"/>
          <w:sz w:val="28"/>
          <w:szCs w:val="28"/>
        </w:rPr>
        <w:t>законом о бюджете</w:t>
      </w:r>
      <w:r>
        <w:rPr>
          <w:rFonts w:ascii="Times New Roman" w:hAnsi="Times New Roman" w:cs="Times New Roman"/>
          <w:sz w:val="28"/>
          <w:szCs w:val="28"/>
        </w:rPr>
        <w:t>.</w:t>
      </w:r>
      <w:r w:rsidR="00EB1CBD">
        <w:rPr>
          <w:rFonts w:ascii="Times New Roman" w:hAnsi="Times New Roman" w:cs="Times New Roman"/>
          <w:sz w:val="28"/>
          <w:szCs w:val="28"/>
        </w:rPr>
        <w:t xml:space="preserve"> Реализация предложения позволит повысить качество аналитической информации.</w:t>
      </w:r>
    </w:p>
    <w:p w14:paraId="4D868A8E" w14:textId="119D8EEC" w:rsidR="00484B4C" w:rsidRDefault="00456389" w:rsidP="003B291E">
      <w:pPr>
        <w:pStyle w:val="a6"/>
        <w:tabs>
          <w:tab w:val="left" w:pos="1276"/>
        </w:tabs>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Предлагаемая редакция показателя 4.11:</w:t>
      </w:r>
    </w:p>
    <w:tbl>
      <w:tblPr>
        <w:tblW w:w="9586"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10"/>
        <w:gridCol w:w="5953"/>
        <w:gridCol w:w="993"/>
        <w:gridCol w:w="965"/>
        <w:gridCol w:w="965"/>
      </w:tblGrid>
      <w:tr w:rsidR="00456389" w:rsidRPr="00C61FF2" w14:paraId="787E9785" w14:textId="77777777" w:rsidTr="00DE3161">
        <w:trPr>
          <w:trHeight w:val="20"/>
        </w:trPr>
        <w:tc>
          <w:tcPr>
            <w:tcW w:w="710" w:type="dxa"/>
            <w:vMerge w:val="restart"/>
            <w:vAlign w:val="center"/>
          </w:tcPr>
          <w:p w14:paraId="425C0606" w14:textId="77777777" w:rsidR="00456389" w:rsidRPr="00C61FF2" w:rsidRDefault="00456389" w:rsidP="005B3F50">
            <w:pPr>
              <w:keepNext/>
              <w:spacing w:before="40" w:after="40"/>
              <w:jc w:val="center"/>
              <w:rPr>
                <w:bCs/>
              </w:rPr>
            </w:pPr>
            <w:r w:rsidRPr="00C61FF2">
              <w:rPr>
                <w:bCs/>
              </w:rPr>
              <w:t>№ п/п</w:t>
            </w:r>
          </w:p>
        </w:tc>
        <w:tc>
          <w:tcPr>
            <w:tcW w:w="5953" w:type="dxa"/>
            <w:vMerge w:val="restart"/>
            <w:vAlign w:val="center"/>
          </w:tcPr>
          <w:p w14:paraId="5F5FFEF3" w14:textId="77777777" w:rsidR="00456389" w:rsidRPr="00367AE7" w:rsidRDefault="00456389" w:rsidP="005B3F50">
            <w:pPr>
              <w:keepNext/>
              <w:spacing w:before="40" w:after="40"/>
              <w:jc w:val="center"/>
              <w:rPr>
                <w:lang w:val="en-US"/>
              </w:rPr>
            </w:pPr>
            <w:r w:rsidRPr="00C61FF2">
              <w:t>Вопросы и варианты ответов</w:t>
            </w:r>
            <w:r>
              <w:rPr>
                <w:lang w:val="en-US"/>
              </w:rPr>
              <w:t xml:space="preserve"> </w:t>
            </w:r>
          </w:p>
        </w:tc>
        <w:tc>
          <w:tcPr>
            <w:tcW w:w="993" w:type="dxa"/>
            <w:vMerge w:val="restart"/>
            <w:vAlign w:val="center"/>
          </w:tcPr>
          <w:p w14:paraId="00C4AA44" w14:textId="77777777" w:rsidR="00456389" w:rsidRPr="00C61FF2" w:rsidRDefault="00456389" w:rsidP="002B6DA5">
            <w:pPr>
              <w:keepNext/>
              <w:spacing w:before="40" w:after="40"/>
              <w:ind w:left="-40"/>
              <w:jc w:val="center"/>
              <w:rPr>
                <w:bCs/>
              </w:rPr>
            </w:pPr>
            <w:r w:rsidRPr="00C61FF2">
              <w:rPr>
                <w:bCs/>
              </w:rPr>
              <w:t>Баллы</w:t>
            </w:r>
          </w:p>
        </w:tc>
        <w:tc>
          <w:tcPr>
            <w:tcW w:w="1930" w:type="dxa"/>
            <w:gridSpan w:val="2"/>
            <w:vAlign w:val="center"/>
          </w:tcPr>
          <w:p w14:paraId="13C49B18" w14:textId="77777777" w:rsidR="00456389" w:rsidRPr="00C61FF2" w:rsidRDefault="00456389" w:rsidP="002B6DA5">
            <w:pPr>
              <w:keepNext/>
              <w:spacing w:before="40" w:after="40"/>
              <w:ind w:left="-40"/>
              <w:jc w:val="center"/>
              <w:rPr>
                <w:bCs/>
              </w:rPr>
            </w:pPr>
            <w:r w:rsidRPr="00C61FF2">
              <w:rPr>
                <w:bCs/>
              </w:rPr>
              <w:t>Понижающие коэффициенты</w:t>
            </w:r>
          </w:p>
        </w:tc>
      </w:tr>
      <w:tr w:rsidR="00456389" w:rsidRPr="00C61FF2" w14:paraId="1E4ABB04" w14:textId="77777777" w:rsidTr="00DE3161">
        <w:trPr>
          <w:trHeight w:val="20"/>
        </w:trPr>
        <w:tc>
          <w:tcPr>
            <w:tcW w:w="710" w:type="dxa"/>
            <w:vMerge/>
            <w:vAlign w:val="center"/>
          </w:tcPr>
          <w:p w14:paraId="2B87D0AD" w14:textId="77777777" w:rsidR="00456389" w:rsidRPr="00C61FF2" w:rsidRDefault="00456389" w:rsidP="005B3F50">
            <w:pPr>
              <w:keepNext/>
              <w:spacing w:before="40" w:after="40"/>
              <w:jc w:val="center"/>
              <w:rPr>
                <w:b/>
                <w:bCs/>
                <w:lang w:val="en-US"/>
              </w:rPr>
            </w:pPr>
          </w:p>
        </w:tc>
        <w:tc>
          <w:tcPr>
            <w:tcW w:w="5953" w:type="dxa"/>
            <w:vMerge/>
            <w:vAlign w:val="center"/>
          </w:tcPr>
          <w:p w14:paraId="145D489A" w14:textId="77777777" w:rsidR="00456389" w:rsidRPr="00C61FF2" w:rsidRDefault="00456389" w:rsidP="005B3F50">
            <w:pPr>
              <w:pStyle w:val="2"/>
              <w:tabs>
                <w:tab w:val="left" w:pos="1165"/>
              </w:tabs>
              <w:spacing w:after="40"/>
              <w:ind w:left="357"/>
              <w:jc w:val="both"/>
              <w:rPr>
                <w:sz w:val="24"/>
                <w:szCs w:val="24"/>
              </w:rPr>
            </w:pPr>
          </w:p>
        </w:tc>
        <w:tc>
          <w:tcPr>
            <w:tcW w:w="993" w:type="dxa"/>
            <w:vMerge/>
            <w:vAlign w:val="center"/>
          </w:tcPr>
          <w:p w14:paraId="59B707EC" w14:textId="77777777" w:rsidR="00456389" w:rsidRPr="00C61FF2" w:rsidRDefault="00456389" w:rsidP="002B6DA5">
            <w:pPr>
              <w:keepNext/>
              <w:spacing w:before="40" w:after="40"/>
              <w:ind w:left="-40"/>
              <w:jc w:val="center"/>
              <w:rPr>
                <w:b/>
                <w:bCs/>
              </w:rPr>
            </w:pPr>
          </w:p>
        </w:tc>
        <w:tc>
          <w:tcPr>
            <w:tcW w:w="965" w:type="dxa"/>
            <w:vAlign w:val="center"/>
          </w:tcPr>
          <w:p w14:paraId="5DB7C99D" w14:textId="77777777" w:rsidR="00456389" w:rsidRPr="00C61FF2" w:rsidRDefault="00456389" w:rsidP="002B6DA5">
            <w:pPr>
              <w:keepNext/>
              <w:spacing w:before="40" w:after="40"/>
              <w:ind w:left="-40"/>
              <w:jc w:val="center"/>
              <w:rPr>
                <w:b/>
                <w:bCs/>
              </w:rPr>
            </w:pPr>
            <w:r w:rsidRPr="00C61FF2">
              <w:t>К1</w:t>
            </w:r>
          </w:p>
        </w:tc>
        <w:tc>
          <w:tcPr>
            <w:tcW w:w="965" w:type="dxa"/>
            <w:vAlign w:val="center"/>
          </w:tcPr>
          <w:p w14:paraId="6EBE86EA" w14:textId="77777777" w:rsidR="00456389" w:rsidRPr="00C61FF2" w:rsidRDefault="00456389" w:rsidP="002B6DA5">
            <w:pPr>
              <w:keepNext/>
              <w:spacing w:before="40" w:after="40"/>
              <w:ind w:left="-40"/>
              <w:jc w:val="center"/>
              <w:rPr>
                <w:b/>
                <w:bCs/>
              </w:rPr>
            </w:pPr>
            <w:r w:rsidRPr="00C61FF2">
              <w:t>К2</w:t>
            </w:r>
          </w:p>
        </w:tc>
      </w:tr>
      <w:tr w:rsidR="00456389" w:rsidRPr="00C61FF2" w14:paraId="37D65574" w14:textId="77777777" w:rsidTr="00DE3161">
        <w:trPr>
          <w:trHeight w:val="20"/>
        </w:trPr>
        <w:tc>
          <w:tcPr>
            <w:tcW w:w="710" w:type="dxa"/>
            <w:tcBorders>
              <w:bottom w:val="single" w:sz="4" w:space="0" w:color="BFBFBF" w:themeColor="background1" w:themeShade="BF"/>
            </w:tcBorders>
          </w:tcPr>
          <w:p w14:paraId="3F8F8289" w14:textId="77777777" w:rsidR="00456389" w:rsidRPr="00456389" w:rsidRDefault="00456389" w:rsidP="005B3F50">
            <w:pPr>
              <w:spacing w:before="40" w:after="40"/>
              <w:jc w:val="center"/>
              <w:rPr>
                <w:b/>
                <w:color w:val="000000"/>
              </w:rPr>
            </w:pPr>
            <w:r w:rsidRPr="00456389">
              <w:rPr>
                <w:b/>
              </w:rPr>
              <w:t xml:space="preserve">4.11 </w:t>
            </w:r>
          </w:p>
        </w:tc>
        <w:tc>
          <w:tcPr>
            <w:tcW w:w="5953" w:type="dxa"/>
            <w:tcBorders>
              <w:bottom w:val="single" w:sz="4" w:space="0" w:color="BFBFBF" w:themeColor="background1" w:themeShade="BF"/>
            </w:tcBorders>
            <w:vAlign w:val="center"/>
          </w:tcPr>
          <w:p w14:paraId="7F8F971C" w14:textId="77777777" w:rsidR="00456389" w:rsidRPr="00C61FF2" w:rsidRDefault="00456389" w:rsidP="005B3F50">
            <w:pPr>
              <w:spacing w:before="40" w:after="40"/>
              <w:jc w:val="both"/>
              <w:rPr>
                <w:b/>
              </w:rPr>
            </w:pPr>
            <w:r w:rsidRPr="00C61FF2">
              <w:rPr>
                <w:b/>
              </w:rPr>
              <w:t>Содержатся ли в составе материалов к проекту закона об исполнении бюджета за 202</w:t>
            </w:r>
            <w:r>
              <w:rPr>
                <w:b/>
              </w:rPr>
              <w:t>3</w:t>
            </w:r>
            <w:r w:rsidRPr="00C61FF2">
              <w:rPr>
                <w:b/>
              </w:rPr>
              <w:t xml:space="preserve"> год сведения о внесенных изменениях в закон о бюджете на 202</w:t>
            </w:r>
            <w:r>
              <w:rPr>
                <w:b/>
              </w:rPr>
              <w:t>3</w:t>
            </w:r>
            <w:r w:rsidRPr="00C61FF2">
              <w:rPr>
                <w:b/>
              </w:rPr>
              <w:t xml:space="preserve"> год и на плановый период 202</w:t>
            </w:r>
            <w:r>
              <w:rPr>
                <w:b/>
              </w:rPr>
              <w:t>4</w:t>
            </w:r>
            <w:r w:rsidRPr="00C61FF2">
              <w:rPr>
                <w:b/>
              </w:rPr>
              <w:t xml:space="preserve"> и 202</w:t>
            </w:r>
            <w:r>
              <w:rPr>
                <w:b/>
              </w:rPr>
              <w:t>5</w:t>
            </w:r>
            <w:r w:rsidRPr="00C61FF2">
              <w:rPr>
                <w:b/>
              </w:rPr>
              <w:t xml:space="preserve"> годов?</w:t>
            </w:r>
          </w:p>
          <w:p w14:paraId="42A5091A" w14:textId="77777777" w:rsidR="00456389" w:rsidRPr="00C61FF2" w:rsidRDefault="00456389" w:rsidP="005B3F50">
            <w:pPr>
              <w:spacing w:before="40" w:after="40"/>
              <w:jc w:val="both"/>
            </w:pPr>
            <w:r w:rsidRPr="00C61FF2">
              <w:t>Показатель оценивается при наличии данных, представленных в разрезе всех принятых законов о внесении изменений в закон о бюджете, с указанием номера и даты закона, которым внесены изменения в закон о бюджете. Также в составе сведений в обязательном порядке должны быть представлены первоначально утвержденные законом о бюджете значения и итоговые значения с учетом всех изменений, внесенных в закон о бюджете.</w:t>
            </w:r>
          </w:p>
          <w:p w14:paraId="505B14EB" w14:textId="29479248" w:rsidR="00456389" w:rsidRPr="00C61FF2" w:rsidRDefault="00456389" w:rsidP="005B3F50">
            <w:pPr>
              <w:spacing w:before="40" w:after="40"/>
              <w:jc w:val="both"/>
              <w:rPr>
                <w:color w:val="FF0000"/>
              </w:rPr>
            </w:pPr>
            <w:r w:rsidRPr="00C61FF2">
              <w:t>Изменения в части доходов как минимум должны быть представлены по видам доходов по статьям доходов для 1, 3, 5, 6 и 7 подгрупп 1 группы и для 2 подгруппы 2 группы классификации доходов бюджетов</w:t>
            </w:r>
            <w:r>
              <w:t xml:space="preserve"> </w:t>
            </w:r>
            <w:r w:rsidRPr="00456389">
              <w:rPr>
                <w:color w:val="2F5496" w:themeColor="accent1" w:themeShade="BF"/>
              </w:rPr>
              <w:t xml:space="preserve">(если </w:t>
            </w:r>
            <w:r w:rsidRPr="00456389">
              <w:rPr>
                <w:color w:val="2F5496" w:themeColor="accent1" w:themeShade="BF"/>
              </w:rPr>
              <w:lastRenderedPageBreak/>
              <w:t>детализация по видам доходов предусмотрена законом о бюджете)</w:t>
            </w:r>
            <w:r w:rsidRPr="00C61FF2">
              <w:t>. Допускается не детализировать по статьям сведения о доходах 5 и 7 подгрупп 1 группы классификации доходов бюджета в случае, если доля доходов соответствующей подгруппы составляет менее 5</w:t>
            </w:r>
            <w:r>
              <w:t> </w:t>
            </w:r>
            <w:r w:rsidRPr="00C61FF2">
              <w:t>% налоговых и неналоговых доходов бюджета. Изменения в части расходов должны быть представлены по разделам и подразделам классификации расходов бюджетов</w:t>
            </w:r>
            <w:r>
              <w:t xml:space="preserve"> </w:t>
            </w:r>
            <w:r w:rsidR="00EB1CBD" w:rsidRPr="00EB1CBD">
              <w:rPr>
                <w:color w:val="2F5496" w:themeColor="accent1" w:themeShade="BF"/>
              </w:rPr>
              <w:t xml:space="preserve">(если в законе о бюджете </w:t>
            </w:r>
            <w:r w:rsidR="00EB1CBD">
              <w:rPr>
                <w:color w:val="2F5496" w:themeColor="accent1" w:themeShade="BF"/>
              </w:rPr>
              <w:t>имеется</w:t>
            </w:r>
            <w:r w:rsidR="00EB1CBD" w:rsidRPr="00EB1CBD">
              <w:rPr>
                <w:color w:val="2F5496" w:themeColor="accent1" w:themeShade="BF"/>
              </w:rPr>
              <w:t xml:space="preserve"> такая детализация) </w:t>
            </w:r>
            <w:r w:rsidRPr="00456389">
              <w:rPr>
                <w:color w:val="2F5496" w:themeColor="accent1" w:themeShade="BF"/>
              </w:rPr>
              <w:t xml:space="preserve">или по государственным программам </w:t>
            </w:r>
            <w:r w:rsidR="00EB1CBD">
              <w:rPr>
                <w:color w:val="2F5496" w:themeColor="accent1" w:themeShade="BF"/>
              </w:rPr>
              <w:t>(</w:t>
            </w:r>
            <w:r w:rsidRPr="00456389">
              <w:rPr>
                <w:color w:val="2F5496" w:themeColor="accent1" w:themeShade="BF"/>
              </w:rPr>
              <w:t>если в законе о бюджете нет детализации расходов по разделам и подразделам</w:t>
            </w:r>
            <w:r w:rsidR="00EB1CBD">
              <w:rPr>
                <w:color w:val="2F5496" w:themeColor="accent1" w:themeShade="BF"/>
              </w:rPr>
              <w:t>)</w:t>
            </w:r>
            <w:r w:rsidRPr="00C61FF2">
              <w:t xml:space="preserve">. </w:t>
            </w:r>
          </w:p>
          <w:p w14:paraId="513E597B" w14:textId="77777777" w:rsidR="00456389" w:rsidRPr="00C61FF2" w:rsidRDefault="00456389" w:rsidP="005B3F50">
            <w:pPr>
              <w:spacing w:before="40" w:after="40"/>
              <w:jc w:val="both"/>
            </w:pPr>
            <w:r w:rsidRPr="00C61FF2">
              <w:t>В случае</w:t>
            </w:r>
            <w:r>
              <w:t>,</w:t>
            </w:r>
            <w:r w:rsidRPr="00C61FF2">
              <w:t xml:space="preserve"> если изменения касались только текстовых статей, </w:t>
            </w:r>
            <w:r>
              <w:t xml:space="preserve">то </w:t>
            </w:r>
            <w:r w:rsidRPr="00C61FF2">
              <w:t xml:space="preserve">сведения об этом также должны быть отражены в составе информации о внесенных изменениях в закон о бюджете. </w:t>
            </w:r>
          </w:p>
          <w:p w14:paraId="5FFBA2EA" w14:textId="77777777" w:rsidR="00456389" w:rsidRPr="00C61FF2" w:rsidRDefault="00456389" w:rsidP="005B3F50">
            <w:pPr>
              <w:spacing w:before="40" w:after="40"/>
              <w:jc w:val="both"/>
            </w:pPr>
            <w:r w:rsidRPr="00C61FF2">
              <w:t xml:space="preserve">Если указанные требования не выполняются, </w:t>
            </w:r>
            <w:r>
              <w:t xml:space="preserve">то </w:t>
            </w:r>
            <w:r w:rsidRPr="00C61FF2">
              <w:t xml:space="preserve">оценка показателя принимает значение </w:t>
            </w:r>
            <w:r>
              <w:t>«0 (</w:t>
            </w:r>
            <w:r w:rsidRPr="00C61FF2">
              <w:t>ноль</w:t>
            </w:r>
            <w:r>
              <w:t>)</w:t>
            </w:r>
            <w:r w:rsidRPr="00C61FF2">
              <w:t xml:space="preserve"> баллов</w:t>
            </w:r>
            <w:r>
              <w:t>»</w:t>
            </w:r>
            <w:r w:rsidRPr="00C61FF2">
              <w:t xml:space="preserve">. </w:t>
            </w:r>
          </w:p>
          <w:p w14:paraId="53A5E60A" w14:textId="77777777" w:rsidR="00456389" w:rsidRPr="00C61FF2" w:rsidRDefault="00456389" w:rsidP="005B3F50">
            <w:pPr>
              <w:spacing w:before="40" w:after="40"/>
              <w:jc w:val="both"/>
            </w:pPr>
            <w:r w:rsidRPr="00C61FF2">
              <w:t>В случае</w:t>
            </w:r>
            <w:r>
              <w:t>,</w:t>
            </w:r>
            <w:r w:rsidRPr="00C61FF2">
              <w:t xml:space="preserve"> если в субъекте </w:t>
            </w:r>
            <w:r w:rsidRPr="00C61FF2">
              <w:rPr>
                <w:color w:val="000000"/>
              </w:rPr>
              <w:t>Российской Федерации</w:t>
            </w:r>
            <w:r w:rsidRPr="00C61FF2">
              <w:t xml:space="preserve"> по состоянию на дату проведения мониторинга не принято ни одного закона о внесении изменений в закон о бюджете на 202</w:t>
            </w:r>
            <w:r>
              <w:t>3</w:t>
            </w:r>
            <w:r w:rsidRPr="00C61FF2">
              <w:t xml:space="preserve"> год и на плановый период 202</w:t>
            </w:r>
            <w:r>
              <w:t>4</w:t>
            </w:r>
            <w:r w:rsidRPr="00C61FF2">
              <w:t xml:space="preserve"> и 202</w:t>
            </w:r>
            <w:r>
              <w:t>5</w:t>
            </w:r>
            <w:r w:rsidRPr="00C61FF2">
              <w:t xml:space="preserve"> годов, </w:t>
            </w:r>
            <w:r>
              <w:t xml:space="preserve">то </w:t>
            </w:r>
            <w:r w:rsidRPr="00C61FF2">
              <w:t xml:space="preserve">для соответствующего субъекта </w:t>
            </w:r>
            <w:r w:rsidRPr="00C61FF2">
              <w:rPr>
                <w:color w:val="000000"/>
              </w:rPr>
              <w:t>Российской Федерации</w:t>
            </w:r>
            <w:r w:rsidRPr="00C61FF2">
              <w:t xml:space="preserve"> оценка показателя принимает значение </w:t>
            </w:r>
            <w:r>
              <w:t>«</w:t>
            </w:r>
            <w:r w:rsidRPr="00C61FF2">
              <w:t>2</w:t>
            </w:r>
            <w:r>
              <w:t xml:space="preserve"> (два)</w:t>
            </w:r>
            <w:r w:rsidRPr="00C61FF2">
              <w:t xml:space="preserve"> балла</w:t>
            </w:r>
            <w:r>
              <w:t>»</w:t>
            </w:r>
            <w:r w:rsidRPr="00C61FF2">
              <w:t xml:space="preserve">. </w:t>
            </w:r>
          </w:p>
          <w:p w14:paraId="1E76F137" w14:textId="77777777" w:rsidR="00456389" w:rsidRPr="00C61FF2" w:rsidRDefault="00456389" w:rsidP="005B3F50">
            <w:pPr>
              <w:spacing w:before="40" w:after="40"/>
              <w:jc w:val="both"/>
            </w:pPr>
            <w:r w:rsidRPr="00C61FF2">
              <w:t>Рекомендуется размещать сведения в формате электронных таблиц.</w:t>
            </w:r>
          </w:p>
        </w:tc>
        <w:tc>
          <w:tcPr>
            <w:tcW w:w="993" w:type="dxa"/>
            <w:tcBorders>
              <w:bottom w:val="single" w:sz="4" w:space="0" w:color="BFBFBF" w:themeColor="background1" w:themeShade="BF"/>
            </w:tcBorders>
          </w:tcPr>
          <w:p w14:paraId="54108DD1" w14:textId="77777777" w:rsidR="00456389" w:rsidRPr="00C61FF2" w:rsidRDefault="00456389" w:rsidP="005B3F50">
            <w:pPr>
              <w:spacing w:before="40" w:after="40"/>
              <w:jc w:val="center"/>
              <w:rPr>
                <w:color w:val="000000"/>
              </w:rPr>
            </w:pPr>
          </w:p>
        </w:tc>
        <w:tc>
          <w:tcPr>
            <w:tcW w:w="965" w:type="dxa"/>
            <w:tcBorders>
              <w:bottom w:val="single" w:sz="4" w:space="0" w:color="BFBFBF" w:themeColor="background1" w:themeShade="BF"/>
            </w:tcBorders>
          </w:tcPr>
          <w:p w14:paraId="1A1D65AB" w14:textId="77777777" w:rsidR="00456389" w:rsidRPr="00C61FF2" w:rsidRDefault="00456389" w:rsidP="005B3F50">
            <w:pPr>
              <w:spacing w:before="40" w:after="40"/>
              <w:jc w:val="center"/>
              <w:rPr>
                <w:bCs/>
                <w:color w:val="000000"/>
              </w:rPr>
            </w:pPr>
          </w:p>
        </w:tc>
        <w:tc>
          <w:tcPr>
            <w:tcW w:w="965" w:type="dxa"/>
            <w:tcBorders>
              <w:bottom w:val="single" w:sz="4" w:space="0" w:color="BFBFBF" w:themeColor="background1" w:themeShade="BF"/>
            </w:tcBorders>
          </w:tcPr>
          <w:p w14:paraId="74D20352" w14:textId="77777777" w:rsidR="00456389" w:rsidRPr="00C61FF2" w:rsidRDefault="00456389" w:rsidP="005B3F50">
            <w:pPr>
              <w:spacing w:before="40" w:after="40"/>
              <w:jc w:val="center"/>
              <w:rPr>
                <w:bCs/>
                <w:color w:val="000000"/>
              </w:rPr>
            </w:pPr>
          </w:p>
        </w:tc>
      </w:tr>
      <w:tr w:rsidR="00456389" w:rsidRPr="00C61FF2" w14:paraId="46B7F610" w14:textId="77777777" w:rsidTr="00DE3161">
        <w:trPr>
          <w:trHeight w:val="20"/>
        </w:trPr>
        <w:tc>
          <w:tcPr>
            <w:tcW w:w="710" w:type="dxa"/>
            <w:tcBorders>
              <w:top w:val="single" w:sz="4" w:space="0" w:color="BFBFBF" w:themeColor="background1" w:themeShade="BF"/>
            </w:tcBorders>
          </w:tcPr>
          <w:p w14:paraId="349915F0" w14:textId="77777777" w:rsidR="00456389" w:rsidRPr="00C61FF2" w:rsidRDefault="00456389" w:rsidP="005B3F50">
            <w:pPr>
              <w:spacing w:before="40" w:after="40"/>
              <w:jc w:val="center"/>
              <w:rPr>
                <w:bCs/>
                <w:color w:val="000000"/>
              </w:rPr>
            </w:pPr>
          </w:p>
        </w:tc>
        <w:tc>
          <w:tcPr>
            <w:tcW w:w="5953" w:type="dxa"/>
            <w:tcBorders>
              <w:top w:val="single" w:sz="4" w:space="0" w:color="BFBFBF" w:themeColor="background1" w:themeShade="BF"/>
            </w:tcBorders>
            <w:vAlign w:val="center"/>
          </w:tcPr>
          <w:p w14:paraId="6FEB6702" w14:textId="77777777" w:rsidR="00456389" w:rsidRPr="00C61FF2" w:rsidRDefault="00456389" w:rsidP="005B3F50">
            <w:pPr>
              <w:spacing w:before="40" w:after="40"/>
              <w:ind w:left="175"/>
              <w:jc w:val="both"/>
              <w:rPr>
                <w:i/>
              </w:rPr>
            </w:pPr>
            <w:r w:rsidRPr="00C61FF2">
              <w:rPr>
                <w:i/>
              </w:rPr>
              <w:t>Да, содержатся или законы о внесении изменений в закон о бюджете не принимались</w:t>
            </w:r>
          </w:p>
        </w:tc>
        <w:tc>
          <w:tcPr>
            <w:tcW w:w="993" w:type="dxa"/>
            <w:tcBorders>
              <w:top w:val="single" w:sz="4" w:space="0" w:color="BFBFBF" w:themeColor="background1" w:themeShade="BF"/>
            </w:tcBorders>
          </w:tcPr>
          <w:p w14:paraId="34DBBB3A" w14:textId="77777777" w:rsidR="00456389" w:rsidRPr="00C61FF2" w:rsidRDefault="00456389" w:rsidP="005B3F50">
            <w:pPr>
              <w:spacing w:before="40" w:after="40"/>
              <w:jc w:val="center"/>
              <w:rPr>
                <w:color w:val="000000"/>
              </w:rPr>
            </w:pPr>
            <w:r w:rsidRPr="00C61FF2">
              <w:rPr>
                <w:color w:val="000000"/>
              </w:rPr>
              <w:t>2</w:t>
            </w:r>
          </w:p>
        </w:tc>
        <w:tc>
          <w:tcPr>
            <w:tcW w:w="965" w:type="dxa"/>
            <w:tcBorders>
              <w:top w:val="single" w:sz="4" w:space="0" w:color="BFBFBF" w:themeColor="background1" w:themeShade="BF"/>
            </w:tcBorders>
          </w:tcPr>
          <w:p w14:paraId="6CAA7184" w14:textId="77777777" w:rsidR="00456389" w:rsidRPr="00C61FF2" w:rsidRDefault="00456389" w:rsidP="005B3F50">
            <w:pPr>
              <w:spacing w:before="40" w:after="40"/>
              <w:jc w:val="center"/>
              <w:rPr>
                <w:bCs/>
                <w:color w:val="000000"/>
              </w:rPr>
            </w:pPr>
            <w:r w:rsidRPr="00C61FF2">
              <w:rPr>
                <w:color w:val="000000"/>
              </w:rPr>
              <w:t>0,5</w:t>
            </w:r>
          </w:p>
        </w:tc>
        <w:tc>
          <w:tcPr>
            <w:tcW w:w="965" w:type="dxa"/>
            <w:tcBorders>
              <w:top w:val="single" w:sz="4" w:space="0" w:color="BFBFBF" w:themeColor="background1" w:themeShade="BF"/>
            </w:tcBorders>
          </w:tcPr>
          <w:p w14:paraId="61D1BFCD" w14:textId="77777777" w:rsidR="00456389" w:rsidRPr="00C61FF2" w:rsidRDefault="00456389" w:rsidP="005B3F50">
            <w:pPr>
              <w:spacing w:before="40" w:after="40"/>
              <w:jc w:val="center"/>
              <w:rPr>
                <w:bCs/>
                <w:color w:val="000000"/>
              </w:rPr>
            </w:pPr>
            <w:r w:rsidRPr="00C61FF2">
              <w:rPr>
                <w:color w:val="000000"/>
              </w:rPr>
              <w:t>0,5</w:t>
            </w:r>
          </w:p>
        </w:tc>
      </w:tr>
      <w:tr w:rsidR="00456389" w:rsidRPr="00C61FF2" w14:paraId="0C7A8A25" w14:textId="77777777" w:rsidTr="00DE3161">
        <w:trPr>
          <w:trHeight w:val="20"/>
        </w:trPr>
        <w:tc>
          <w:tcPr>
            <w:tcW w:w="710" w:type="dxa"/>
          </w:tcPr>
          <w:p w14:paraId="1A678E72" w14:textId="77777777" w:rsidR="00456389" w:rsidRPr="00C61FF2" w:rsidRDefault="00456389" w:rsidP="005B3F50">
            <w:pPr>
              <w:spacing w:before="40" w:after="40"/>
              <w:jc w:val="center"/>
              <w:rPr>
                <w:bCs/>
                <w:color w:val="000000"/>
              </w:rPr>
            </w:pPr>
          </w:p>
        </w:tc>
        <w:tc>
          <w:tcPr>
            <w:tcW w:w="5953" w:type="dxa"/>
            <w:vAlign w:val="center"/>
          </w:tcPr>
          <w:p w14:paraId="11D05B99" w14:textId="77777777" w:rsidR="00456389" w:rsidRPr="00C61FF2" w:rsidRDefault="00456389" w:rsidP="005B3F50">
            <w:pPr>
              <w:spacing w:before="40" w:after="40"/>
              <w:ind w:left="175"/>
              <w:jc w:val="both"/>
              <w:rPr>
                <w:i/>
              </w:rPr>
            </w:pPr>
            <w:r w:rsidRPr="00C61FF2">
              <w:rPr>
                <w:i/>
                <w:color w:val="000000"/>
              </w:rPr>
              <w:t xml:space="preserve">Нет, </w:t>
            </w:r>
            <w:r w:rsidRPr="00C61FF2">
              <w:rPr>
                <w:i/>
              </w:rPr>
              <w:t xml:space="preserve">в установленные сроки </w:t>
            </w:r>
            <w:r w:rsidRPr="00C61FF2">
              <w:rPr>
                <w:i/>
                <w:color w:val="000000"/>
              </w:rPr>
              <w:t>не содержатся или не отвечают требованиям</w:t>
            </w:r>
          </w:p>
        </w:tc>
        <w:tc>
          <w:tcPr>
            <w:tcW w:w="993" w:type="dxa"/>
          </w:tcPr>
          <w:p w14:paraId="0156A832" w14:textId="77777777" w:rsidR="00456389" w:rsidRPr="00C61FF2" w:rsidRDefault="00456389" w:rsidP="005B3F50">
            <w:pPr>
              <w:spacing w:before="40" w:after="40"/>
              <w:jc w:val="center"/>
              <w:rPr>
                <w:color w:val="000000"/>
              </w:rPr>
            </w:pPr>
            <w:r w:rsidRPr="00C61FF2">
              <w:rPr>
                <w:color w:val="000000"/>
              </w:rPr>
              <w:t>0</w:t>
            </w:r>
          </w:p>
        </w:tc>
        <w:tc>
          <w:tcPr>
            <w:tcW w:w="965" w:type="dxa"/>
          </w:tcPr>
          <w:p w14:paraId="747F2EB3" w14:textId="77777777" w:rsidR="00456389" w:rsidRPr="00C61FF2" w:rsidRDefault="00456389" w:rsidP="005B3F50">
            <w:pPr>
              <w:spacing w:before="40" w:after="40"/>
              <w:jc w:val="center"/>
              <w:rPr>
                <w:bCs/>
                <w:color w:val="000000"/>
              </w:rPr>
            </w:pPr>
          </w:p>
        </w:tc>
        <w:tc>
          <w:tcPr>
            <w:tcW w:w="965" w:type="dxa"/>
          </w:tcPr>
          <w:p w14:paraId="4E2F6D22" w14:textId="77777777" w:rsidR="00456389" w:rsidRPr="00C61FF2" w:rsidRDefault="00456389" w:rsidP="005B3F50">
            <w:pPr>
              <w:spacing w:before="40" w:after="40"/>
              <w:jc w:val="center"/>
              <w:rPr>
                <w:bCs/>
                <w:color w:val="000000"/>
              </w:rPr>
            </w:pPr>
          </w:p>
        </w:tc>
      </w:tr>
    </w:tbl>
    <w:p w14:paraId="3CCB79EC" w14:textId="77777777" w:rsidR="00456389" w:rsidRDefault="00456389" w:rsidP="00DE3161">
      <w:pPr>
        <w:pStyle w:val="a6"/>
        <w:keepNext/>
        <w:snapToGrid w:val="0"/>
        <w:spacing w:line="360" w:lineRule="auto"/>
        <w:ind w:left="0"/>
        <w:contextualSpacing w:val="0"/>
        <w:jc w:val="both"/>
        <w:rPr>
          <w:rFonts w:ascii="Times New Roman" w:hAnsi="Times New Roman" w:cs="Times New Roman"/>
          <w:b/>
          <w:bCs/>
          <w:color w:val="000000" w:themeColor="text1"/>
          <w:sz w:val="28"/>
          <w:szCs w:val="28"/>
        </w:rPr>
      </w:pPr>
    </w:p>
    <w:p w14:paraId="75F8E5F4" w14:textId="6EC79FAD" w:rsidR="00715E3F" w:rsidRDefault="00715E3F" w:rsidP="00EB1CBD">
      <w:pPr>
        <w:pStyle w:val="a6"/>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Раздел 5 «Проект бюджета и материалы к нему»</w:t>
      </w:r>
    </w:p>
    <w:p w14:paraId="0E82EF03" w14:textId="131F6ED8" w:rsidR="00715E3F" w:rsidRDefault="00715E3F" w:rsidP="00C135E7">
      <w:pPr>
        <w:spacing w:line="360" w:lineRule="auto"/>
        <w:ind w:firstLine="709"/>
        <w:jc w:val="both"/>
        <w:rPr>
          <w:color w:val="000000" w:themeColor="text1"/>
          <w:sz w:val="28"/>
          <w:szCs w:val="28"/>
        </w:rPr>
      </w:pPr>
      <w:r>
        <w:rPr>
          <w:color w:val="000000" w:themeColor="text1"/>
          <w:sz w:val="28"/>
          <w:szCs w:val="28"/>
        </w:rPr>
        <w:t>Уточнить требования к оценке показателей раздела в части одного из условий срока надлежащей практики, а именно</w:t>
      </w:r>
      <w:r w:rsidR="00C135E7">
        <w:rPr>
          <w:color w:val="000000" w:themeColor="text1"/>
          <w:sz w:val="28"/>
          <w:szCs w:val="28"/>
        </w:rPr>
        <w:t>: при нарушении</w:t>
      </w:r>
      <w:r>
        <w:rPr>
          <w:color w:val="000000" w:themeColor="text1"/>
          <w:sz w:val="28"/>
          <w:szCs w:val="28"/>
        </w:rPr>
        <w:t xml:space="preserve"> </w:t>
      </w:r>
      <w:r w:rsidRPr="00C135E7">
        <w:rPr>
          <w:color w:val="000000" w:themeColor="text1"/>
          <w:sz w:val="28"/>
          <w:szCs w:val="28"/>
        </w:rPr>
        <w:t>срок</w:t>
      </w:r>
      <w:r w:rsidR="00C135E7" w:rsidRPr="00C135E7">
        <w:rPr>
          <w:color w:val="000000" w:themeColor="text1"/>
          <w:sz w:val="28"/>
          <w:szCs w:val="28"/>
        </w:rPr>
        <w:t>а</w:t>
      </w:r>
      <w:r w:rsidRPr="00C135E7">
        <w:rPr>
          <w:color w:val="000000" w:themeColor="text1"/>
          <w:sz w:val="28"/>
          <w:szCs w:val="28"/>
        </w:rPr>
        <w:t>, установленн</w:t>
      </w:r>
      <w:r w:rsidR="00C135E7" w:rsidRPr="00C135E7">
        <w:rPr>
          <w:color w:val="000000" w:themeColor="text1"/>
          <w:sz w:val="28"/>
          <w:szCs w:val="28"/>
        </w:rPr>
        <w:t xml:space="preserve">ого </w:t>
      </w:r>
      <w:r w:rsidRPr="00C135E7">
        <w:rPr>
          <w:color w:val="000000" w:themeColor="text1"/>
          <w:sz w:val="28"/>
          <w:szCs w:val="28"/>
        </w:rPr>
        <w:t>пунктом 1 статьи 185 Бюджетного кодекса Российской Федерации для внесения проекта закона о бюджете субъекта Российской Федерации в законодательный (представительный) орган (не позднее 1 ноября текущего года)</w:t>
      </w:r>
      <w:r w:rsidR="00C135E7">
        <w:rPr>
          <w:color w:val="000000" w:themeColor="text1"/>
          <w:sz w:val="28"/>
          <w:szCs w:val="28"/>
        </w:rPr>
        <w:t xml:space="preserve">, и внесении проекта закона о бюджете на очередной финансовый год и плановый период в законодательный (представительный) орган не позднее 1 декабря текущего года применять к оценке показателей </w:t>
      </w:r>
      <w:r w:rsidR="00C135E7">
        <w:rPr>
          <w:color w:val="000000" w:themeColor="text1"/>
          <w:sz w:val="28"/>
          <w:szCs w:val="28"/>
        </w:rPr>
        <w:lastRenderedPageBreak/>
        <w:t>раздела понижающий коэффициент, используемый в связи с затрудненным поиском бюджетных данных.</w:t>
      </w:r>
    </w:p>
    <w:p w14:paraId="0C10B026" w14:textId="2F079580" w:rsidR="00C135E7" w:rsidRDefault="00C135E7" w:rsidP="00C135E7">
      <w:pPr>
        <w:spacing w:line="360" w:lineRule="auto"/>
        <w:ind w:firstLine="709"/>
        <w:jc w:val="both"/>
        <w:rPr>
          <w:color w:val="000000" w:themeColor="text1"/>
          <w:sz w:val="28"/>
          <w:szCs w:val="28"/>
        </w:rPr>
      </w:pPr>
      <w:r>
        <w:rPr>
          <w:color w:val="000000" w:themeColor="text1"/>
          <w:sz w:val="28"/>
          <w:szCs w:val="28"/>
        </w:rPr>
        <w:t>Обоснование</w:t>
      </w:r>
    </w:p>
    <w:p w14:paraId="11ACBC52" w14:textId="77777777" w:rsidR="003F0396" w:rsidRDefault="00C135E7" w:rsidP="00C135E7">
      <w:pPr>
        <w:spacing w:line="360" w:lineRule="auto"/>
        <w:ind w:firstLine="709"/>
        <w:jc w:val="both"/>
        <w:rPr>
          <w:color w:val="000000" w:themeColor="text1"/>
          <w:sz w:val="28"/>
          <w:szCs w:val="28"/>
        </w:rPr>
      </w:pPr>
      <w:r>
        <w:rPr>
          <w:color w:val="000000" w:themeColor="text1"/>
          <w:sz w:val="28"/>
          <w:szCs w:val="28"/>
        </w:rPr>
        <w:t>В последние годы на практике отдельные регионы вносят проект бюджета в законодательный (представительный) орган с нарушением срока, установленного Бюджетным кодексом Российской Федерации. Например, с нарушением срока были внесены законопроекты о бюджете на 2023 год и на плановый период 20243 и 2025 годов г. Севастополь, Тверской области и, вероятно, Республик</w:t>
      </w:r>
      <w:r w:rsidR="00415B11">
        <w:rPr>
          <w:color w:val="000000" w:themeColor="text1"/>
          <w:sz w:val="28"/>
          <w:szCs w:val="28"/>
        </w:rPr>
        <w:t>и</w:t>
      </w:r>
      <w:r>
        <w:rPr>
          <w:color w:val="000000" w:themeColor="text1"/>
          <w:sz w:val="28"/>
          <w:szCs w:val="28"/>
        </w:rPr>
        <w:t xml:space="preserve"> Мордовия и Чукотско</w:t>
      </w:r>
      <w:r w:rsidR="00415B11">
        <w:rPr>
          <w:color w:val="000000" w:themeColor="text1"/>
          <w:sz w:val="28"/>
          <w:szCs w:val="28"/>
        </w:rPr>
        <w:t>го</w:t>
      </w:r>
      <w:r>
        <w:rPr>
          <w:color w:val="000000" w:themeColor="text1"/>
          <w:sz w:val="28"/>
          <w:szCs w:val="28"/>
        </w:rPr>
        <w:t xml:space="preserve"> автономно</w:t>
      </w:r>
      <w:r w:rsidR="00415B11">
        <w:rPr>
          <w:color w:val="000000" w:themeColor="text1"/>
          <w:sz w:val="28"/>
          <w:szCs w:val="28"/>
        </w:rPr>
        <w:t>го</w:t>
      </w:r>
      <w:r>
        <w:rPr>
          <w:color w:val="000000" w:themeColor="text1"/>
          <w:sz w:val="28"/>
          <w:szCs w:val="28"/>
        </w:rPr>
        <w:t xml:space="preserve"> округ</w:t>
      </w:r>
      <w:r w:rsidR="00415B11">
        <w:rPr>
          <w:color w:val="000000" w:themeColor="text1"/>
          <w:sz w:val="28"/>
          <w:szCs w:val="28"/>
        </w:rPr>
        <w:t>а</w:t>
      </w:r>
      <w:r>
        <w:rPr>
          <w:color w:val="000000" w:themeColor="text1"/>
          <w:sz w:val="28"/>
          <w:szCs w:val="28"/>
        </w:rPr>
        <w:t xml:space="preserve">. </w:t>
      </w:r>
      <w:r w:rsidR="00415B11">
        <w:rPr>
          <w:color w:val="000000" w:themeColor="text1"/>
          <w:sz w:val="28"/>
          <w:szCs w:val="28"/>
        </w:rPr>
        <w:t>В ряде случаев</w:t>
      </w:r>
      <w:r>
        <w:rPr>
          <w:color w:val="000000" w:themeColor="text1"/>
          <w:sz w:val="28"/>
          <w:szCs w:val="28"/>
        </w:rPr>
        <w:t xml:space="preserve"> прое</w:t>
      </w:r>
      <w:r w:rsidR="00415B11">
        <w:rPr>
          <w:color w:val="000000" w:themeColor="text1"/>
          <w:sz w:val="28"/>
          <w:szCs w:val="28"/>
        </w:rPr>
        <w:t xml:space="preserve">кт закона о бюджете, внесенный в законодательный (представительный) орган с нарушением срока, сопровождается пакетом документов, оцениваемых в рейтинге. Согласно действующей в 2023 году методике составления рейтинга в случае нарушения установленного Бюджетным кодексом Российской Федерации срока внесения проекта закона о бюджете в законодательный (представительный) орган показатели раздела 5 принимали значение «0 (ноль) баллов». </w:t>
      </w:r>
    </w:p>
    <w:p w14:paraId="7357D291" w14:textId="65AF2E1E" w:rsidR="00415B11" w:rsidRDefault="003F0396" w:rsidP="00C135E7">
      <w:pPr>
        <w:spacing w:line="360" w:lineRule="auto"/>
        <w:ind w:firstLine="709"/>
        <w:jc w:val="both"/>
        <w:rPr>
          <w:color w:val="000000" w:themeColor="text1"/>
          <w:sz w:val="28"/>
          <w:szCs w:val="28"/>
        </w:rPr>
      </w:pPr>
      <w:r>
        <w:rPr>
          <w:color w:val="000000" w:themeColor="text1"/>
          <w:sz w:val="28"/>
          <w:szCs w:val="28"/>
        </w:rPr>
        <w:t xml:space="preserve">С учетом действующей практики предлагается </w:t>
      </w:r>
      <w:r w:rsidR="00415B11">
        <w:rPr>
          <w:color w:val="000000" w:themeColor="text1"/>
          <w:sz w:val="28"/>
          <w:szCs w:val="28"/>
        </w:rPr>
        <w:t>уточнить подход</w:t>
      </w:r>
      <w:r>
        <w:rPr>
          <w:color w:val="000000" w:themeColor="text1"/>
          <w:sz w:val="28"/>
          <w:szCs w:val="28"/>
        </w:rPr>
        <w:t xml:space="preserve"> к оценке </w:t>
      </w:r>
      <w:r w:rsidR="00431620">
        <w:rPr>
          <w:color w:val="000000" w:themeColor="text1"/>
          <w:sz w:val="28"/>
          <w:szCs w:val="28"/>
        </w:rPr>
        <w:t xml:space="preserve">показателей раздела 5 </w:t>
      </w:r>
      <w:r>
        <w:rPr>
          <w:color w:val="000000" w:themeColor="text1"/>
          <w:sz w:val="28"/>
          <w:szCs w:val="28"/>
        </w:rPr>
        <w:t xml:space="preserve">в случае несоблюдения </w:t>
      </w:r>
      <w:r w:rsidR="00431620">
        <w:rPr>
          <w:color w:val="000000" w:themeColor="text1"/>
          <w:sz w:val="28"/>
          <w:szCs w:val="28"/>
        </w:rPr>
        <w:t xml:space="preserve">срока внесения законопроекта о бюджете в законодательный (представительный) орган, установленного Бюджетным кодексом Российской Федерации, а именно </w:t>
      </w:r>
      <w:r w:rsidR="00415B11">
        <w:rPr>
          <w:color w:val="000000" w:themeColor="text1"/>
          <w:sz w:val="28"/>
          <w:szCs w:val="28"/>
        </w:rPr>
        <w:t xml:space="preserve">применять </w:t>
      </w:r>
      <w:r w:rsidR="00431620">
        <w:rPr>
          <w:color w:val="000000" w:themeColor="text1"/>
          <w:sz w:val="28"/>
          <w:szCs w:val="28"/>
        </w:rPr>
        <w:t xml:space="preserve">в таком случае </w:t>
      </w:r>
      <w:r w:rsidR="00415B11">
        <w:rPr>
          <w:color w:val="000000" w:themeColor="text1"/>
          <w:sz w:val="28"/>
          <w:szCs w:val="28"/>
        </w:rPr>
        <w:t xml:space="preserve">к оценке показателей </w:t>
      </w:r>
      <w:r w:rsidR="00431620">
        <w:rPr>
          <w:color w:val="000000" w:themeColor="text1"/>
          <w:sz w:val="28"/>
          <w:szCs w:val="28"/>
        </w:rPr>
        <w:t xml:space="preserve">раздела </w:t>
      </w:r>
      <w:r w:rsidR="00415B11">
        <w:rPr>
          <w:color w:val="000000" w:themeColor="text1"/>
          <w:sz w:val="28"/>
          <w:szCs w:val="28"/>
        </w:rPr>
        <w:t>понижающий коэффициент, используемый в связи с затрудненным поиском бюджетных данных</w:t>
      </w:r>
      <w:r w:rsidR="00362B7E">
        <w:rPr>
          <w:color w:val="000000" w:themeColor="text1"/>
          <w:sz w:val="28"/>
          <w:szCs w:val="28"/>
        </w:rPr>
        <w:t>. Д</w:t>
      </w:r>
      <w:r w:rsidR="00415B11">
        <w:rPr>
          <w:color w:val="000000" w:themeColor="text1"/>
          <w:sz w:val="28"/>
          <w:szCs w:val="28"/>
        </w:rPr>
        <w:t xml:space="preserve">аже в случае несвоевременного внесения в законодательный (представительный) орган проект закона о бюджете </w:t>
      </w:r>
      <w:r w:rsidR="00E9429C">
        <w:rPr>
          <w:color w:val="000000" w:themeColor="text1"/>
          <w:sz w:val="28"/>
          <w:szCs w:val="28"/>
        </w:rPr>
        <w:t>сохраняет</w:t>
      </w:r>
      <w:r w:rsidR="00415B11">
        <w:rPr>
          <w:color w:val="000000" w:themeColor="text1"/>
          <w:sz w:val="28"/>
          <w:szCs w:val="28"/>
        </w:rPr>
        <w:t xml:space="preserve"> актуальност</w:t>
      </w:r>
      <w:r w:rsidR="00E9429C">
        <w:rPr>
          <w:color w:val="000000" w:themeColor="text1"/>
          <w:sz w:val="28"/>
          <w:szCs w:val="28"/>
        </w:rPr>
        <w:t>ь</w:t>
      </w:r>
      <w:r w:rsidR="00415B11">
        <w:rPr>
          <w:color w:val="000000" w:themeColor="text1"/>
          <w:sz w:val="28"/>
          <w:szCs w:val="28"/>
        </w:rPr>
        <w:t>. При этом у заинтересованных пользователей нет понимания, когда будет внесен законопроект.</w:t>
      </w:r>
      <w:r w:rsidR="00362B7E">
        <w:rPr>
          <w:color w:val="000000" w:themeColor="text1"/>
          <w:sz w:val="28"/>
          <w:szCs w:val="28"/>
        </w:rPr>
        <w:t xml:space="preserve"> Ограничение «не позднее 1 декабря текущего года» установлено исходя из того, что </w:t>
      </w:r>
      <w:r w:rsidR="00E9429C">
        <w:rPr>
          <w:color w:val="000000" w:themeColor="text1"/>
          <w:sz w:val="28"/>
          <w:szCs w:val="28"/>
        </w:rPr>
        <w:t>невозможно ждать бесконечно долго</w:t>
      </w:r>
      <w:r w:rsidR="00431620">
        <w:rPr>
          <w:color w:val="000000" w:themeColor="text1"/>
          <w:sz w:val="28"/>
          <w:szCs w:val="28"/>
        </w:rPr>
        <w:t>, для любых ожиданий существует предел</w:t>
      </w:r>
      <w:r w:rsidR="00362B7E">
        <w:rPr>
          <w:color w:val="000000" w:themeColor="text1"/>
          <w:sz w:val="28"/>
          <w:szCs w:val="28"/>
        </w:rPr>
        <w:t>.</w:t>
      </w:r>
    </w:p>
    <w:p w14:paraId="1D67396E" w14:textId="77777777" w:rsidR="00715E3F" w:rsidRDefault="00715E3F" w:rsidP="00715E3F">
      <w:pPr>
        <w:pStyle w:val="a6"/>
        <w:tabs>
          <w:tab w:val="left" w:pos="1276"/>
        </w:tabs>
        <w:spacing w:line="360" w:lineRule="auto"/>
        <w:ind w:left="709"/>
        <w:jc w:val="both"/>
        <w:rPr>
          <w:rFonts w:ascii="Times New Roman" w:hAnsi="Times New Roman" w:cs="Times New Roman"/>
          <w:color w:val="000000" w:themeColor="text1"/>
          <w:sz w:val="28"/>
          <w:szCs w:val="28"/>
        </w:rPr>
      </w:pPr>
    </w:p>
    <w:p w14:paraId="2048BF38" w14:textId="04DB8E90" w:rsidR="00EB1CBD" w:rsidRDefault="00EB1CBD" w:rsidP="00EB1CBD">
      <w:pPr>
        <w:pStyle w:val="a6"/>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w:t>
      </w:r>
      <w:r w:rsidRPr="003957FF">
        <w:rPr>
          <w:rFonts w:ascii="Times New Roman" w:hAnsi="Times New Roman" w:cs="Times New Roman"/>
          <w:color w:val="000000" w:themeColor="text1"/>
          <w:sz w:val="28"/>
          <w:szCs w:val="28"/>
        </w:rPr>
        <w:t>оказател</w:t>
      </w:r>
      <w:r>
        <w:rPr>
          <w:rFonts w:ascii="Times New Roman" w:hAnsi="Times New Roman" w:cs="Times New Roman"/>
          <w:color w:val="000000" w:themeColor="text1"/>
          <w:sz w:val="28"/>
          <w:szCs w:val="28"/>
        </w:rPr>
        <w:t>ь</w:t>
      </w:r>
      <w:r w:rsidRPr="003957F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5</w:t>
      </w:r>
      <w:r w:rsidRPr="003957FF">
        <w:rPr>
          <w:rFonts w:ascii="Times New Roman" w:hAnsi="Times New Roman" w:cs="Times New Roman"/>
          <w:color w:val="000000" w:themeColor="text1"/>
          <w:sz w:val="28"/>
          <w:szCs w:val="28"/>
        </w:rPr>
        <w:t>.2 «</w:t>
      </w:r>
      <w:bookmarkStart w:id="2" w:name="_Hlk56186472"/>
      <w:r w:rsidR="00715E3F" w:rsidRPr="00715E3F">
        <w:rPr>
          <w:rFonts w:ascii="Times New Roman" w:hAnsi="Times New Roman" w:cs="Times New Roman"/>
          <w:color w:val="000000" w:themeColor="text1"/>
          <w:sz w:val="28"/>
          <w:szCs w:val="28"/>
        </w:rPr>
        <w:t>Размещены ли в открытом доступе на сайте законодательного (представительного) органа или на сайте, предназначенном для размещения бюджетных данных, сведения о хронологии рассмотрения и утверждения проекта закона о бюджете субъекта Российской Федерации на 2025 год и на плановый период 2026 и 2027 годов</w:t>
      </w:r>
      <w:bookmarkEnd w:id="2"/>
      <w:r w:rsidR="00715E3F" w:rsidRPr="00715E3F">
        <w:rPr>
          <w:rFonts w:ascii="Times New Roman" w:hAnsi="Times New Roman" w:cs="Times New Roman"/>
          <w:color w:val="000000" w:themeColor="text1"/>
          <w:sz w:val="28"/>
          <w:szCs w:val="28"/>
        </w:rPr>
        <w:t>?</w:t>
      </w:r>
      <w:r w:rsidRPr="003957FF">
        <w:rPr>
          <w:rFonts w:ascii="Times New Roman" w:hAnsi="Times New Roman" w:cs="Times New Roman"/>
          <w:color w:val="000000" w:themeColor="text1"/>
          <w:sz w:val="28"/>
          <w:szCs w:val="28"/>
        </w:rPr>
        <w:t xml:space="preserve">» </w:t>
      </w:r>
    </w:p>
    <w:p w14:paraId="21DC8862" w14:textId="5EBC55F2" w:rsidR="00EB1CBD" w:rsidRPr="00DD3358" w:rsidRDefault="00EB1CBD" w:rsidP="00EB1CBD">
      <w:pPr>
        <w:tabs>
          <w:tab w:val="left" w:pos="1276"/>
        </w:tabs>
        <w:spacing w:line="360" w:lineRule="auto"/>
        <w:ind w:firstLine="709"/>
        <w:jc w:val="both"/>
        <w:rPr>
          <w:color w:val="000000" w:themeColor="text1"/>
          <w:sz w:val="28"/>
          <w:szCs w:val="28"/>
        </w:rPr>
      </w:pPr>
      <w:r w:rsidRPr="00DD3358">
        <w:rPr>
          <w:color w:val="000000" w:themeColor="text1"/>
          <w:sz w:val="28"/>
          <w:szCs w:val="28"/>
        </w:rPr>
        <w:t xml:space="preserve">Уточнить условия оценки показателя в части размещения сведений о проведении публичных слушаний (общественных обсуждений) по </w:t>
      </w:r>
      <w:r w:rsidR="007567CD">
        <w:rPr>
          <w:color w:val="000000" w:themeColor="text1"/>
          <w:sz w:val="28"/>
          <w:szCs w:val="28"/>
        </w:rPr>
        <w:t>проекту бюджета,</w:t>
      </w:r>
      <w:r w:rsidRPr="00DD3358">
        <w:rPr>
          <w:color w:val="000000" w:themeColor="text1"/>
          <w:sz w:val="28"/>
          <w:szCs w:val="28"/>
        </w:rPr>
        <w:t xml:space="preserve">  а именно:</w:t>
      </w:r>
    </w:p>
    <w:p w14:paraId="2468E48E" w14:textId="3E6C45B4" w:rsidR="00EB1CBD" w:rsidRDefault="00EB1CBD" w:rsidP="00DE3161">
      <w:pPr>
        <w:pStyle w:val="a6"/>
        <w:numPr>
          <w:ilvl w:val="0"/>
          <w:numId w:val="39"/>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C03D4">
        <w:rPr>
          <w:rFonts w:ascii="Times New Roman" w:hAnsi="Times New Roman" w:cs="Times New Roman"/>
          <w:sz w:val="28"/>
          <w:szCs w:val="28"/>
        </w:rPr>
        <w:t xml:space="preserve">редусмотреть возможность </w:t>
      </w:r>
      <w:r>
        <w:rPr>
          <w:rFonts w:ascii="Times New Roman" w:hAnsi="Times New Roman" w:cs="Times New Roman"/>
          <w:sz w:val="28"/>
          <w:szCs w:val="28"/>
        </w:rPr>
        <w:t xml:space="preserve">оценивать </w:t>
      </w:r>
      <w:r w:rsidRPr="001C03D4">
        <w:rPr>
          <w:rFonts w:ascii="Times New Roman" w:hAnsi="Times New Roman" w:cs="Times New Roman"/>
          <w:sz w:val="28"/>
          <w:szCs w:val="28"/>
        </w:rPr>
        <w:t>сведени</w:t>
      </w:r>
      <w:r>
        <w:rPr>
          <w:rFonts w:ascii="Times New Roman" w:hAnsi="Times New Roman" w:cs="Times New Roman"/>
          <w:sz w:val="28"/>
          <w:szCs w:val="28"/>
        </w:rPr>
        <w:t>я</w:t>
      </w:r>
      <w:r w:rsidRPr="001C03D4">
        <w:rPr>
          <w:rFonts w:ascii="Times New Roman" w:hAnsi="Times New Roman" w:cs="Times New Roman"/>
          <w:sz w:val="28"/>
          <w:szCs w:val="28"/>
        </w:rPr>
        <w:t xml:space="preserve"> о датах проведения публичных слушаний (общественных обсуждений)</w:t>
      </w:r>
      <w:r>
        <w:rPr>
          <w:rFonts w:ascii="Times New Roman" w:hAnsi="Times New Roman" w:cs="Times New Roman"/>
          <w:sz w:val="28"/>
          <w:szCs w:val="28"/>
        </w:rPr>
        <w:t xml:space="preserve">, размещенных </w:t>
      </w:r>
      <w:r w:rsidRPr="001C03D4">
        <w:rPr>
          <w:rFonts w:ascii="Times New Roman" w:hAnsi="Times New Roman" w:cs="Times New Roman"/>
          <w:sz w:val="28"/>
          <w:szCs w:val="28"/>
        </w:rPr>
        <w:t>обособленно в специально созданных для этих целей разделах сайтов (например «Публичные слушания (общественные обсуждения</w:t>
      </w:r>
      <w:r w:rsidR="007567CD">
        <w:rPr>
          <w:rFonts w:ascii="Times New Roman" w:hAnsi="Times New Roman" w:cs="Times New Roman"/>
          <w:sz w:val="28"/>
          <w:szCs w:val="28"/>
        </w:rPr>
        <w:t>)</w:t>
      </w:r>
      <w:r w:rsidRPr="001C03D4">
        <w:rPr>
          <w:rFonts w:ascii="Times New Roman" w:hAnsi="Times New Roman" w:cs="Times New Roman"/>
          <w:sz w:val="28"/>
          <w:szCs w:val="28"/>
        </w:rPr>
        <w:t>», «Анонсы событий»)</w:t>
      </w:r>
      <w:r>
        <w:rPr>
          <w:rFonts w:ascii="Times New Roman" w:hAnsi="Times New Roman" w:cs="Times New Roman"/>
          <w:sz w:val="28"/>
          <w:szCs w:val="28"/>
        </w:rPr>
        <w:t>;</w:t>
      </w:r>
    </w:p>
    <w:p w14:paraId="6714E3F7" w14:textId="5BAC447F" w:rsidR="00EB1CBD" w:rsidRDefault="00EB1CBD" w:rsidP="00DE3161">
      <w:pPr>
        <w:pStyle w:val="a6"/>
        <w:numPr>
          <w:ilvl w:val="0"/>
          <w:numId w:val="39"/>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предусмотреть возможность для применения понижающего коэффициента, используемого в связи с затрудненным поиском бюджетных данных</w:t>
      </w:r>
      <w:r w:rsidR="00DE3161">
        <w:rPr>
          <w:rFonts w:ascii="Times New Roman" w:hAnsi="Times New Roman" w:cs="Times New Roman"/>
          <w:sz w:val="28"/>
          <w:szCs w:val="28"/>
        </w:rPr>
        <w:t>,</w:t>
      </w:r>
      <w:r>
        <w:rPr>
          <w:rFonts w:ascii="Times New Roman" w:hAnsi="Times New Roman" w:cs="Times New Roman"/>
          <w:sz w:val="28"/>
          <w:szCs w:val="28"/>
        </w:rPr>
        <w:t xml:space="preserve"> если </w:t>
      </w:r>
      <w:r w:rsidRPr="001C03D4">
        <w:rPr>
          <w:rFonts w:ascii="Times New Roman" w:hAnsi="Times New Roman" w:cs="Times New Roman"/>
          <w:sz w:val="28"/>
          <w:szCs w:val="28"/>
        </w:rPr>
        <w:t xml:space="preserve">публичные слушания (общественные обсуждения) по </w:t>
      </w:r>
      <w:r w:rsidR="00DE3161">
        <w:rPr>
          <w:rFonts w:ascii="Times New Roman" w:hAnsi="Times New Roman" w:cs="Times New Roman"/>
          <w:sz w:val="28"/>
          <w:szCs w:val="28"/>
        </w:rPr>
        <w:t>проекту бюджета</w:t>
      </w:r>
      <w:r w:rsidRPr="001C03D4">
        <w:rPr>
          <w:rFonts w:ascii="Times New Roman" w:hAnsi="Times New Roman" w:cs="Times New Roman"/>
          <w:sz w:val="28"/>
          <w:szCs w:val="28"/>
        </w:rPr>
        <w:t xml:space="preserve"> не проводятся и информация об этом отсутствует в составе сведений о хронологии рассмотрения и утверждения проекта закона </w:t>
      </w:r>
      <w:r w:rsidR="00DE3161">
        <w:rPr>
          <w:rFonts w:ascii="Times New Roman" w:hAnsi="Times New Roman" w:cs="Times New Roman"/>
          <w:sz w:val="28"/>
          <w:szCs w:val="28"/>
        </w:rPr>
        <w:t>о бюджете</w:t>
      </w:r>
      <w:r w:rsidRPr="001C03D4">
        <w:rPr>
          <w:rFonts w:ascii="Times New Roman" w:hAnsi="Times New Roman" w:cs="Times New Roman"/>
          <w:sz w:val="28"/>
          <w:szCs w:val="28"/>
        </w:rPr>
        <w:t>.</w:t>
      </w:r>
    </w:p>
    <w:p w14:paraId="277A6667" w14:textId="77777777" w:rsidR="00EB1CBD" w:rsidRDefault="00EB1CBD" w:rsidP="00DE3161">
      <w:pPr>
        <w:pStyle w:val="a6"/>
        <w:keepNext/>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Обоснование</w:t>
      </w:r>
    </w:p>
    <w:p w14:paraId="1DB757EF" w14:textId="3EE07ED0" w:rsidR="00EB1CBD" w:rsidRDefault="00EB1CBD" w:rsidP="00EB1CBD">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Предложения связаны с практикой, реализуемой регионами. На официальных сайтах законодательных (представительных) органов многих субъектов Российской Федерации размещаются сведения о хронологии рассмотрения и утверждения законопроектов, что приветствуется. Однако часто эти сведения не содержат информации о проведении публичных слушаний (общественных обсуждений). Вместе с тем, на сайтах законодательных (представительных) органов могут быть созданы специальные разделы для размещения таких сведений. Также если публичные слушания (общественные обсуждения) по </w:t>
      </w:r>
      <w:r w:rsidR="00DE3161">
        <w:rPr>
          <w:rFonts w:ascii="Times New Roman" w:hAnsi="Times New Roman" w:cs="Times New Roman"/>
          <w:sz w:val="28"/>
          <w:szCs w:val="28"/>
        </w:rPr>
        <w:t>проекту</w:t>
      </w:r>
      <w:r>
        <w:rPr>
          <w:rFonts w:ascii="Times New Roman" w:hAnsi="Times New Roman" w:cs="Times New Roman"/>
          <w:sz w:val="28"/>
          <w:szCs w:val="28"/>
        </w:rPr>
        <w:t xml:space="preserve"> бюджета проводят органы исполнительной власти, то размещение на сайте законодательного (представительного) органа информации об этом неуместно. </w:t>
      </w:r>
    </w:p>
    <w:p w14:paraId="1DB52F7D" w14:textId="641D8BA8" w:rsidR="00EB1CBD" w:rsidRDefault="00EB1CBD" w:rsidP="00EB1CBD">
      <w:pPr>
        <w:pStyle w:val="a6"/>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Практика показывает, что в некоторых субъектах Российской Федерации публичные слушания (общественные обсуждения) по </w:t>
      </w:r>
      <w:r w:rsidR="00DE3161">
        <w:rPr>
          <w:rFonts w:ascii="Times New Roman" w:hAnsi="Times New Roman" w:cs="Times New Roman"/>
          <w:sz w:val="28"/>
          <w:szCs w:val="28"/>
        </w:rPr>
        <w:t>проекту</w:t>
      </w:r>
      <w:r>
        <w:rPr>
          <w:rFonts w:ascii="Times New Roman" w:hAnsi="Times New Roman" w:cs="Times New Roman"/>
          <w:sz w:val="28"/>
          <w:szCs w:val="28"/>
        </w:rPr>
        <w:t xml:space="preserve"> бюджета не проводятся. В этой связи в составе сведений о хронологии рассмотрения и утверждения законопроекта такая дата </w:t>
      </w:r>
      <w:r w:rsidR="00DE3161">
        <w:rPr>
          <w:rFonts w:ascii="Times New Roman" w:hAnsi="Times New Roman" w:cs="Times New Roman"/>
          <w:sz w:val="28"/>
          <w:szCs w:val="28"/>
        </w:rPr>
        <w:t>не указывается</w:t>
      </w:r>
      <w:r>
        <w:rPr>
          <w:rFonts w:ascii="Times New Roman" w:hAnsi="Times New Roman" w:cs="Times New Roman"/>
          <w:sz w:val="28"/>
          <w:szCs w:val="28"/>
        </w:rPr>
        <w:t>. Поскольку проведение публичных слушаний (общественных обсуждений) по годовому отчету об исполнении бюджета предусмотрено Федеральным законом от 21.12.2021 № 414-ФЗ «Об общих принципах организации публичной власти в субъектах Российской Федерации» осуществляется поиск информации об этом, что достаточно трудоемко.</w:t>
      </w:r>
    </w:p>
    <w:p w14:paraId="4AEB82B6" w14:textId="6E91DF0B" w:rsidR="00EB1CBD" w:rsidRPr="002A21B3" w:rsidRDefault="00EB1CBD" w:rsidP="00EB1CBD">
      <w:pPr>
        <w:pStyle w:val="a6"/>
        <w:spacing w:line="360" w:lineRule="auto"/>
        <w:ind w:left="0" w:firstLine="709"/>
        <w:jc w:val="both"/>
        <w:rPr>
          <w:rFonts w:ascii="Times New Roman" w:hAnsi="Times New Roman" w:cs="Times New Roman"/>
          <w:sz w:val="28"/>
          <w:szCs w:val="28"/>
        </w:rPr>
      </w:pPr>
      <w:r w:rsidRPr="002A21B3">
        <w:rPr>
          <w:rFonts w:ascii="Times New Roman" w:hAnsi="Times New Roman" w:cs="Times New Roman"/>
          <w:sz w:val="28"/>
          <w:szCs w:val="28"/>
        </w:rPr>
        <w:t>Предлагаемая редакция показател</w:t>
      </w:r>
      <w:r>
        <w:rPr>
          <w:rFonts w:ascii="Times New Roman" w:hAnsi="Times New Roman" w:cs="Times New Roman"/>
          <w:sz w:val="28"/>
          <w:szCs w:val="28"/>
        </w:rPr>
        <w:t>я</w:t>
      </w:r>
      <w:r w:rsidRPr="002A21B3">
        <w:rPr>
          <w:rFonts w:ascii="Times New Roman" w:hAnsi="Times New Roman" w:cs="Times New Roman"/>
          <w:sz w:val="28"/>
          <w:szCs w:val="28"/>
        </w:rPr>
        <w:t xml:space="preserve"> </w:t>
      </w:r>
      <w:r w:rsidR="005361F9">
        <w:rPr>
          <w:rFonts w:ascii="Times New Roman" w:hAnsi="Times New Roman" w:cs="Times New Roman"/>
          <w:sz w:val="28"/>
          <w:szCs w:val="28"/>
        </w:rPr>
        <w:t>5</w:t>
      </w:r>
      <w:r>
        <w:rPr>
          <w:rFonts w:ascii="Times New Roman" w:hAnsi="Times New Roman" w:cs="Times New Roman"/>
          <w:sz w:val="28"/>
          <w:szCs w:val="28"/>
        </w:rPr>
        <w:t>.2</w:t>
      </w:r>
      <w:r w:rsidRPr="002A21B3">
        <w:rPr>
          <w:rFonts w:ascii="Times New Roman" w:hAnsi="Times New Roman" w:cs="Times New Roman"/>
          <w:sz w:val="28"/>
          <w:szCs w:val="28"/>
        </w:rPr>
        <w:t xml:space="preserve">: </w:t>
      </w:r>
    </w:p>
    <w:tbl>
      <w:tblPr>
        <w:tblW w:w="9586"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10"/>
        <w:gridCol w:w="5953"/>
        <w:gridCol w:w="993"/>
        <w:gridCol w:w="965"/>
        <w:gridCol w:w="965"/>
      </w:tblGrid>
      <w:tr w:rsidR="00EB1CBD" w:rsidRPr="00C61FF2" w14:paraId="3474C821" w14:textId="77777777" w:rsidTr="00DE3161">
        <w:trPr>
          <w:trHeight w:val="20"/>
        </w:trPr>
        <w:tc>
          <w:tcPr>
            <w:tcW w:w="710" w:type="dxa"/>
            <w:vMerge w:val="restart"/>
            <w:vAlign w:val="center"/>
          </w:tcPr>
          <w:p w14:paraId="480251B7" w14:textId="77777777" w:rsidR="00EB1CBD" w:rsidRPr="00C61FF2" w:rsidRDefault="00EB1CBD" w:rsidP="00952E15">
            <w:pPr>
              <w:spacing w:before="40" w:after="40"/>
              <w:jc w:val="center"/>
              <w:rPr>
                <w:bCs/>
              </w:rPr>
            </w:pPr>
            <w:r w:rsidRPr="00C61FF2">
              <w:rPr>
                <w:bCs/>
              </w:rPr>
              <w:t>№ п/п</w:t>
            </w:r>
          </w:p>
        </w:tc>
        <w:tc>
          <w:tcPr>
            <w:tcW w:w="5953" w:type="dxa"/>
            <w:vMerge w:val="restart"/>
            <w:vAlign w:val="center"/>
          </w:tcPr>
          <w:p w14:paraId="1C05ABE7" w14:textId="77777777" w:rsidR="00EB1CBD" w:rsidRPr="00367AE7" w:rsidRDefault="00EB1CBD" w:rsidP="00952E15">
            <w:pPr>
              <w:spacing w:before="40" w:after="40"/>
              <w:jc w:val="center"/>
              <w:rPr>
                <w:lang w:val="en-US"/>
              </w:rPr>
            </w:pPr>
            <w:r w:rsidRPr="00C61FF2">
              <w:t>Вопросы и варианты ответов</w:t>
            </w:r>
            <w:r>
              <w:rPr>
                <w:lang w:val="en-US"/>
              </w:rPr>
              <w:t xml:space="preserve"> </w:t>
            </w:r>
          </w:p>
        </w:tc>
        <w:tc>
          <w:tcPr>
            <w:tcW w:w="993" w:type="dxa"/>
            <w:vMerge w:val="restart"/>
            <w:vAlign w:val="center"/>
          </w:tcPr>
          <w:p w14:paraId="20A08F44" w14:textId="77777777" w:rsidR="00EB1CBD" w:rsidRPr="00C61FF2" w:rsidRDefault="00EB1CBD" w:rsidP="00952E15">
            <w:pPr>
              <w:spacing w:before="40" w:after="40"/>
              <w:jc w:val="center"/>
              <w:rPr>
                <w:bCs/>
              </w:rPr>
            </w:pPr>
            <w:r w:rsidRPr="00C61FF2">
              <w:rPr>
                <w:bCs/>
              </w:rPr>
              <w:t>Баллы</w:t>
            </w:r>
          </w:p>
        </w:tc>
        <w:tc>
          <w:tcPr>
            <w:tcW w:w="1930" w:type="dxa"/>
            <w:gridSpan w:val="2"/>
            <w:vAlign w:val="center"/>
          </w:tcPr>
          <w:p w14:paraId="4AA4EF15" w14:textId="77777777" w:rsidR="00EB1CBD" w:rsidRPr="00C61FF2" w:rsidRDefault="00EB1CBD" w:rsidP="00952E15">
            <w:pPr>
              <w:spacing w:before="40" w:after="40"/>
              <w:jc w:val="center"/>
              <w:rPr>
                <w:bCs/>
              </w:rPr>
            </w:pPr>
            <w:r w:rsidRPr="00C61FF2">
              <w:rPr>
                <w:bCs/>
              </w:rPr>
              <w:t>Понижающие коэффициенты</w:t>
            </w:r>
          </w:p>
        </w:tc>
      </w:tr>
      <w:tr w:rsidR="00EB1CBD" w:rsidRPr="00C61FF2" w14:paraId="58B1D0DA" w14:textId="77777777" w:rsidTr="00DE3161">
        <w:trPr>
          <w:trHeight w:val="20"/>
        </w:trPr>
        <w:tc>
          <w:tcPr>
            <w:tcW w:w="710" w:type="dxa"/>
            <w:vMerge/>
            <w:vAlign w:val="center"/>
          </w:tcPr>
          <w:p w14:paraId="7F2E691C" w14:textId="77777777" w:rsidR="00EB1CBD" w:rsidRPr="00C61FF2" w:rsidRDefault="00EB1CBD" w:rsidP="00952E15">
            <w:pPr>
              <w:spacing w:before="40" w:after="40"/>
              <w:jc w:val="center"/>
              <w:rPr>
                <w:b/>
                <w:bCs/>
                <w:lang w:val="en-US"/>
              </w:rPr>
            </w:pPr>
          </w:p>
        </w:tc>
        <w:tc>
          <w:tcPr>
            <w:tcW w:w="5953" w:type="dxa"/>
            <w:vMerge/>
            <w:vAlign w:val="center"/>
          </w:tcPr>
          <w:p w14:paraId="3283502F" w14:textId="77777777" w:rsidR="00EB1CBD" w:rsidRPr="00C61FF2" w:rsidRDefault="00EB1CBD" w:rsidP="00952E15">
            <w:pPr>
              <w:pStyle w:val="2"/>
              <w:keepNext w:val="0"/>
              <w:tabs>
                <w:tab w:val="left" w:pos="1165"/>
              </w:tabs>
              <w:spacing w:after="40"/>
              <w:ind w:left="357"/>
              <w:jc w:val="both"/>
              <w:rPr>
                <w:sz w:val="24"/>
                <w:szCs w:val="24"/>
              </w:rPr>
            </w:pPr>
          </w:p>
        </w:tc>
        <w:tc>
          <w:tcPr>
            <w:tcW w:w="993" w:type="dxa"/>
            <w:vMerge/>
            <w:vAlign w:val="center"/>
          </w:tcPr>
          <w:p w14:paraId="72A7DC09" w14:textId="77777777" w:rsidR="00EB1CBD" w:rsidRPr="00C61FF2" w:rsidRDefault="00EB1CBD" w:rsidP="00952E15">
            <w:pPr>
              <w:spacing w:before="40" w:after="40"/>
              <w:jc w:val="center"/>
              <w:rPr>
                <w:b/>
                <w:bCs/>
              </w:rPr>
            </w:pPr>
          </w:p>
        </w:tc>
        <w:tc>
          <w:tcPr>
            <w:tcW w:w="965" w:type="dxa"/>
            <w:vAlign w:val="center"/>
          </w:tcPr>
          <w:p w14:paraId="2CB1319E" w14:textId="77777777" w:rsidR="00EB1CBD" w:rsidRPr="00C61FF2" w:rsidRDefault="00EB1CBD" w:rsidP="00952E15">
            <w:pPr>
              <w:spacing w:before="40" w:after="40"/>
              <w:jc w:val="center"/>
              <w:rPr>
                <w:b/>
                <w:bCs/>
              </w:rPr>
            </w:pPr>
            <w:r w:rsidRPr="00C61FF2">
              <w:t>К1</w:t>
            </w:r>
          </w:p>
        </w:tc>
        <w:tc>
          <w:tcPr>
            <w:tcW w:w="965" w:type="dxa"/>
            <w:vAlign w:val="center"/>
          </w:tcPr>
          <w:p w14:paraId="24C946E7" w14:textId="77777777" w:rsidR="00EB1CBD" w:rsidRPr="00C61FF2" w:rsidRDefault="00EB1CBD" w:rsidP="00952E15">
            <w:pPr>
              <w:spacing w:before="40" w:after="40"/>
              <w:jc w:val="center"/>
              <w:rPr>
                <w:b/>
                <w:bCs/>
              </w:rPr>
            </w:pPr>
            <w:r w:rsidRPr="00C61FF2">
              <w:t>К2</w:t>
            </w:r>
          </w:p>
        </w:tc>
      </w:tr>
      <w:tr w:rsidR="00EB1CBD" w:rsidRPr="00C61FF2" w14:paraId="3D8FB148" w14:textId="77777777" w:rsidTr="00DE3161">
        <w:trPr>
          <w:trHeight w:val="20"/>
        </w:trPr>
        <w:tc>
          <w:tcPr>
            <w:tcW w:w="710" w:type="dxa"/>
          </w:tcPr>
          <w:p w14:paraId="38A6193B" w14:textId="77777777" w:rsidR="00EB1CBD" w:rsidRPr="00C61FF2" w:rsidRDefault="00EB1CBD" w:rsidP="00952E15">
            <w:pPr>
              <w:spacing w:before="40" w:after="40"/>
              <w:jc w:val="center"/>
              <w:rPr>
                <w:bCs/>
                <w:color w:val="000000"/>
              </w:rPr>
            </w:pPr>
            <w:r w:rsidRPr="00C61FF2">
              <w:rPr>
                <w:bCs/>
                <w:color w:val="000000"/>
              </w:rPr>
              <w:t>4.2</w:t>
            </w:r>
          </w:p>
        </w:tc>
        <w:tc>
          <w:tcPr>
            <w:tcW w:w="5953" w:type="dxa"/>
            <w:vAlign w:val="center"/>
          </w:tcPr>
          <w:p w14:paraId="5722C4B3" w14:textId="77777777" w:rsidR="00EB1CBD" w:rsidRPr="00C61FF2" w:rsidRDefault="00EB1CBD" w:rsidP="00952E15">
            <w:pPr>
              <w:spacing w:before="40" w:after="40"/>
              <w:jc w:val="both"/>
              <w:rPr>
                <w:b/>
              </w:rPr>
            </w:pPr>
            <w:r w:rsidRPr="00C61FF2">
              <w:rPr>
                <w:b/>
              </w:rPr>
              <w:t>Размещены ли в открытом доступе на сайте законодательного (представительного) органа или на сайте, предназначенном для размещения бюджетных данных, сведения о хронологии рассмотрения и утверждения проекта закона об исполнении бюджета за 202</w:t>
            </w:r>
            <w:r>
              <w:rPr>
                <w:b/>
              </w:rPr>
              <w:t>3</w:t>
            </w:r>
            <w:r w:rsidRPr="00C61FF2">
              <w:rPr>
                <w:b/>
              </w:rPr>
              <w:t xml:space="preserve"> год?</w:t>
            </w:r>
          </w:p>
          <w:p w14:paraId="6BE0DFD1" w14:textId="77777777" w:rsidR="00EB1CBD" w:rsidRPr="00C61FF2" w:rsidRDefault="00EB1CBD" w:rsidP="00952E15">
            <w:pPr>
              <w:spacing w:before="40" w:after="40"/>
              <w:jc w:val="both"/>
            </w:pPr>
            <w:r w:rsidRPr="00C61FF2">
              <w:t>Под хронологией рассмотрения проекта закона об исполнении бюджета понимаются календарные даты следующих событий:</w:t>
            </w:r>
          </w:p>
          <w:p w14:paraId="2CF73822" w14:textId="77777777" w:rsidR="00EB1CBD" w:rsidRPr="00C61FF2" w:rsidRDefault="00EB1CBD" w:rsidP="00952E15">
            <w:pPr>
              <w:pStyle w:val="a6"/>
              <w:numPr>
                <w:ilvl w:val="0"/>
                <w:numId w:val="27"/>
              </w:numPr>
              <w:tabs>
                <w:tab w:val="left" w:pos="319"/>
              </w:tabs>
              <w:spacing w:before="40" w:after="40"/>
              <w:ind w:left="0" w:firstLine="0"/>
              <w:jc w:val="both"/>
              <w:rPr>
                <w:rFonts w:ascii="Times New Roman" w:hAnsi="Times New Roman" w:cs="Times New Roman"/>
                <w:lang w:eastAsia="ru-RU"/>
              </w:rPr>
            </w:pPr>
            <w:r w:rsidRPr="00C61FF2">
              <w:rPr>
                <w:rFonts w:ascii="Times New Roman" w:hAnsi="Times New Roman" w:cs="Times New Roman"/>
                <w:lang w:eastAsia="ru-RU"/>
              </w:rPr>
              <w:t>внесение проекта закона в законодательный (представительный) орган;</w:t>
            </w:r>
          </w:p>
          <w:p w14:paraId="233136B6" w14:textId="77777777" w:rsidR="00EB1CBD" w:rsidRPr="00C61FF2" w:rsidRDefault="00EB1CBD" w:rsidP="00952E15">
            <w:pPr>
              <w:pStyle w:val="a6"/>
              <w:numPr>
                <w:ilvl w:val="0"/>
                <w:numId w:val="27"/>
              </w:numPr>
              <w:tabs>
                <w:tab w:val="left" w:pos="319"/>
              </w:tabs>
              <w:spacing w:before="40" w:after="40"/>
              <w:ind w:left="0" w:firstLine="0"/>
              <w:jc w:val="both"/>
              <w:rPr>
                <w:rFonts w:ascii="Times New Roman" w:hAnsi="Times New Roman" w:cs="Times New Roman"/>
                <w:lang w:eastAsia="ru-RU"/>
              </w:rPr>
            </w:pPr>
            <w:r w:rsidRPr="00C61FF2">
              <w:rPr>
                <w:rFonts w:ascii="Times New Roman" w:hAnsi="Times New Roman" w:cs="Times New Roman"/>
                <w:lang w:eastAsia="ru-RU"/>
              </w:rPr>
              <w:t>публичные слушания (общественные обсуждения) по годовому отчету об исполнении бюджета;</w:t>
            </w:r>
          </w:p>
          <w:p w14:paraId="320CAD19" w14:textId="77777777" w:rsidR="00EB1CBD" w:rsidRPr="00C61FF2" w:rsidRDefault="00EB1CBD" w:rsidP="00952E15">
            <w:pPr>
              <w:pStyle w:val="a6"/>
              <w:numPr>
                <w:ilvl w:val="0"/>
                <w:numId w:val="27"/>
              </w:numPr>
              <w:tabs>
                <w:tab w:val="left" w:pos="319"/>
              </w:tabs>
              <w:spacing w:before="40" w:after="40"/>
              <w:ind w:left="0" w:firstLine="0"/>
              <w:jc w:val="both"/>
              <w:rPr>
                <w:rFonts w:ascii="Times New Roman" w:hAnsi="Times New Roman" w:cs="Times New Roman"/>
                <w:lang w:eastAsia="ru-RU"/>
              </w:rPr>
            </w:pPr>
            <w:r w:rsidRPr="00C61FF2">
              <w:rPr>
                <w:rFonts w:ascii="Times New Roman" w:hAnsi="Times New Roman" w:cs="Times New Roman"/>
                <w:lang w:eastAsia="ru-RU"/>
              </w:rPr>
              <w:t>рассмотрение проекта закона в первом, втором и последующих (при наличии) чтениях;</w:t>
            </w:r>
          </w:p>
          <w:p w14:paraId="2B596EC7" w14:textId="77777777" w:rsidR="00EB1CBD" w:rsidRPr="00C61FF2" w:rsidRDefault="00EB1CBD" w:rsidP="00952E15">
            <w:pPr>
              <w:pStyle w:val="a6"/>
              <w:numPr>
                <w:ilvl w:val="0"/>
                <w:numId w:val="27"/>
              </w:numPr>
              <w:tabs>
                <w:tab w:val="left" w:pos="319"/>
              </w:tabs>
              <w:spacing w:before="40" w:after="40"/>
              <w:ind w:left="0" w:firstLine="0"/>
              <w:jc w:val="both"/>
              <w:rPr>
                <w:rFonts w:ascii="Times New Roman" w:hAnsi="Times New Roman" w:cs="Times New Roman"/>
                <w:lang w:eastAsia="ru-RU"/>
              </w:rPr>
            </w:pPr>
            <w:r w:rsidRPr="00C61FF2">
              <w:rPr>
                <w:rFonts w:ascii="Times New Roman" w:hAnsi="Times New Roman" w:cs="Times New Roman"/>
                <w:lang w:eastAsia="ru-RU"/>
              </w:rPr>
              <w:t>принятие закона законодательным (представительным) органом.</w:t>
            </w:r>
          </w:p>
          <w:p w14:paraId="20FB81D7" w14:textId="77777777" w:rsidR="00EB1CBD" w:rsidRPr="00C8163F" w:rsidRDefault="00EB1CBD" w:rsidP="00952E15">
            <w:pPr>
              <w:spacing w:before="40" w:after="40"/>
              <w:jc w:val="both"/>
              <w:rPr>
                <w:color w:val="2F5496" w:themeColor="accent1" w:themeShade="BF"/>
              </w:rPr>
            </w:pPr>
            <w:r w:rsidRPr="00C61FF2">
              <w:t>В целях оценки показателя учитываются сведения, размещенные в одном месте с проектом закона на сайте законодательного (представительного) органа или на сайте, предназначенном для размещения бюджетных данных. Сведения могут размещаться в виде записей на странице или в виде отдельного файла.</w:t>
            </w:r>
            <w:r>
              <w:t xml:space="preserve"> </w:t>
            </w:r>
            <w:r w:rsidRPr="00C8163F">
              <w:rPr>
                <w:color w:val="2F5496" w:themeColor="accent1" w:themeShade="BF"/>
              </w:rPr>
              <w:t>Допускается размещение сведений о датах проведения публичных слушаний (общественных обсуждений) обособленно в специально созданных для этих целей разделах сайтов (например «Публичные слушания (общественные обсуждения», «Анонсы событий»).</w:t>
            </w:r>
          </w:p>
          <w:p w14:paraId="6BB0DBC3" w14:textId="77777777" w:rsidR="00EB1CBD" w:rsidRPr="00C61FF2" w:rsidRDefault="00EB1CBD" w:rsidP="00952E15">
            <w:pPr>
              <w:spacing w:before="40" w:after="40"/>
              <w:jc w:val="both"/>
            </w:pPr>
            <w:r w:rsidRPr="00C61FF2">
              <w:t>В целях оценки показателя сведения о календарных датах событий должны быть размещены:</w:t>
            </w:r>
          </w:p>
          <w:p w14:paraId="7AEBACB1" w14:textId="77777777" w:rsidR="00EB1CBD" w:rsidRPr="00C61FF2" w:rsidRDefault="00EB1CBD" w:rsidP="00952E15">
            <w:pPr>
              <w:pStyle w:val="a6"/>
              <w:numPr>
                <w:ilvl w:val="0"/>
                <w:numId w:val="26"/>
              </w:numPr>
              <w:tabs>
                <w:tab w:val="left" w:pos="278"/>
              </w:tabs>
              <w:spacing w:before="40" w:after="40"/>
              <w:ind w:left="0" w:firstLine="0"/>
              <w:jc w:val="both"/>
              <w:rPr>
                <w:rFonts w:ascii="Times New Roman" w:hAnsi="Times New Roman" w:cs="Times New Roman"/>
                <w:lang w:eastAsia="ru-RU"/>
              </w:rPr>
            </w:pPr>
            <w:r w:rsidRPr="00C61FF2">
              <w:rPr>
                <w:rFonts w:ascii="Times New Roman" w:hAnsi="Times New Roman" w:cs="Times New Roman"/>
                <w:lang w:eastAsia="ru-RU"/>
              </w:rPr>
              <w:lastRenderedPageBreak/>
              <w:t>для событий, указанных в пунктах «а» и «г», – не позднее двух рабочих дней после соответствующего события;</w:t>
            </w:r>
          </w:p>
          <w:p w14:paraId="3E4CEEDF" w14:textId="77777777" w:rsidR="00EB1CBD" w:rsidRPr="00C61FF2" w:rsidRDefault="00EB1CBD" w:rsidP="00952E15">
            <w:pPr>
              <w:pStyle w:val="a6"/>
              <w:numPr>
                <w:ilvl w:val="0"/>
                <w:numId w:val="26"/>
              </w:numPr>
              <w:tabs>
                <w:tab w:val="left" w:pos="278"/>
              </w:tabs>
              <w:spacing w:before="40" w:after="40"/>
              <w:ind w:left="0" w:firstLine="0"/>
              <w:jc w:val="both"/>
              <w:rPr>
                <w:rFonts w:ascii="Times New Roman" w:hAnsi="Times New Roman" w:cs="Times New Roman"/>
                <w:lang w:eastAsia="ru-RU"/>
              </w:rPr>
            </w:pPr>
            <w:r w:rsidRPr="00C61FF2">
              <w:rPr>
                <w:rFonts w:ascii="Times New Roman" w:hAnsi="Times New Roman" w:cs="Times New Roman"/>
                <w:lang w:eastAsia="ru-RU"/>
              </w:rPr>
              <w:t>для событий, указанных в пунктах «б» и «в», – не позднее</w:t>
            </w:r>
            <w:r>
              <w:rPr>
                <w:rFonts w:ascii="Times New Roman" w:hAnsi="Times New Roman" w:cs="Times New Roman"/>
                <w:lang w:eastAsia="ru-RU"/>
              </w:rPr>
              <w:t>,</w:t>
            </w:r>
            <w:r w:rsidRPr="00C61FF2">
              <w:rPr>
                <w:rFonts w:ascii="Times New Roman" w:hAnsi="Times New Roman" w:cs="Times New Roman"/>
                <w:lang w:eastAsia="ru-RU"/>
              </w:rPr>
              <w:t xml:space="preserve"> чем за один рабочий день до плановой даты соответствующего события; в случае изменения плановой даты события сведения об этом также следует указать в хронологии.</w:t>
            </w:r>
          </w:p>
          <w:p w14:paraId="2874C27F" w14:textId="77777777" w:rsidR="00EB1CBD" w:rsidRPr="00C8163F" w:rsidRDefault="00EB1CBD" w:rsidP="00952E15">
            <w:pPr>
              <w:pStyle w:val="a6"/>
              <w:tabs>
                <w:tab w:val="left" w:pos="278"/>
              </w:tabs>
              <w:spacing w:before="40" w:after="40"/>
              <w:ind w:left="0"/>
              <w:jc w:val="both"/>
              <w:rPr>
                <w:rFonts w:ascii="Times New Roman" w:hAnsi="Times New Roman" w:cs="Times New Roman"/>
                <w:color w:val="2F5496" w:themeColor="accent1" w:themeShade="BF"/>
                <w:lang w:eastAsia="ru-RU"/>
              </w:rPr>
            </w:pPr>
            <w:r w:rsidRPr="00C8163F">
              <w:rPr>
                <w:rFonts w:ascii="Times New Roman" w:hAnsi="Times New Roman" w:cs="Times New Roman"/>
                <w:color w:val="2F5496" w:themeColor="accent1" w:themeShade="BF"/>
                <w:lang w:eastAsia="ru-RU"/>
              </w:rPr>
              <w:t>Если публичные слушания (общественные обсуждения) по годовому отчету об исполнении бюджета не проводятся и информация об этом отсутствует в составе сведений о хронологии рассмотрения и утверждения проекта закона об исполнении бюджета к оценке показателя применяется понижающий коэффициент, используемый в связи с затрудненным поиском бюджетных данных.</w:t>
            </w:r>
          </w:p>
          <w:p w14:paraId="225641AE" w14:textId="77777777" w:rsidR="00EB1CBD" w:rsidRPr="00C61FF2" w:rsidRDefault="00EB1CBD" w:rsidP="00952E15">
            <w:pPr>
              <w:pStyle w:val="a6"/>
              <w:tabs>
                <w:tab w:val="left" w:pos="278"/>
              </w:tabs>
              <w:spacing w:before="40" w:after="40"/>
              <w:ind w:left="0"/>
              <w:jc w:val="both"/>
              <w:rPr>
                <w:rFonts w:ascii="Times New Roman" w:hAnsi="Times New Roman" w:cs="Times New Roman"/>
                <w:lang w:eastAsia="ru-RU"/>
              </w:rPr>
            </w:pPr>
            <w:r w:rsidRPr="00C61FF2">
              <w:rPr>
                <w:rFonts w:ascii="Times New Roman" w:hAnsi="Times New Roman" w:cs="Times New Roman"/>
                <w:lang w:eastAsia="ru-RU"/>
              </w:rPr>
              <w:t>В случае</w:t>
            </w:r>
            <w:r>
              <w:rPr>
                <w:rFonts w:ascii="Times New Roman" w:hAnsi="Times New Roman" w:cs="Times New Roman"/>
                <w:lang w:eastAsia="ru-RU"/>
              </w:rPr>
              <w:t>,</w:t>
            </w:r>
            <w:r w:rsidRPr="00C61FF2">
              <w:rPr>
                <w:rFonts w:ascii="Times New Roman" w:hAnsi="Times New Roman" w:cs="Times New Roman"/>
                <w:lang w:eastAsia="ru-RU"/>
              </w:rPr>
              <w:t xml:space="preserve"> если в процессе рассмотрения и утверждения проекта закона об исполнении бюджета осуществляется его отклонение и повторное представление, </w:t>
            </w:r>
            <w:r>
              <w:rPr>
                <w:rFonts w:ascii="Times New Roman" w:hAnsi="Times New Roman" w:cs="Times New Roman"/>
                <w:lang w:eastAsia="ru-RU"/>
              </w:rPr>
              <w:t xml:space="preserve">то </w:t>
            </w:r>
            <w:r w:rsidRPr="00C61FF2">
              <w:rPr>
                <w:rFonts w:ascii="Times New Roman" w:hAnsi="Times New Roman" w:cs="Times New Roman"/>
                <w:lang w:eastAsia="ru-RU"/>
              </w:rPr>
              <w:t>календарные даты таких событий также должны быть отражены в хронологии рассмотрения и утверждения проекта закона об исполнении бюджета. Такие сведения должны размещаться не позднее двух рабочих дней после принятия решений об отклонении и повторном внесени</w:t>
            </w:r>
            <w:r>
              <w:rPr>
                <w:rFonts w:ascii="Times New Roman" w:hAnsi="Times New Roman" w:cs="Times New Roman"/>
                <w:lang w:eastAsia="ru-RU"/>
              </w:rPr>
              <w:t>и</w:t>
            </w:r>
            <w:r w:rsidRPr="00C61FF2">
              <w:rPr>
                <w:rFonts w:ascii="Times New Roman" w:hAnsi="Times New Roman" w:cs="Times New Roman"/>
                <w:lang w:eastAsia="ru-RU"/>
              </w:rPr>
              <w:t>.</w:t>
            </w:r>
          </w:p>
        </w:tc>
        <w:tc>
          <w:tcPr>
            <w:tcW w:w="993" w:type="dxa"/>
          </w:tcPr>
          <w:p w14:paraId="622264E2" w14:textId="77777777" w:rsidR="00EB1CBD" w:rsidRPr="00C61FF2" w:rsidRDefault="00EB1CBD" w:rsidP="00952E15">
            <w:pPr>
              <w:spacing w:before="40" w:after="40"/>
              <w:jc w:val="center"/>
              <w:rPr>
                <w:color w:val="000000"/>
              </w:rPr>
            </w:pPr>
          </w:p>
        </w:tc>
        <w:tc>
          <w:tcPr>
            <w:tcW w:w="965" w:type="dxa"/>
          </w:tcPr>
          <w:p w14:paraId="5C85268A" w14:textId="77777777" w:rsidR="00EB1CBD" w:rsidRPr="00C61FF2" w:rsidRDefault="00EB1CBD" w:rsidP="00952E15">
            <w:pPr>
              <w:spacing w:before="40" w:after="40"/>
              <w:jc w:val="center"/>
              <w:rPr>
                <w:bCs/>
                <w:color w:val="000000"/>
              </w:rPr>
            </w:pPr>
          </w:p>
        </w:tc>
        <w:tc>
          <w:tcPr>
            <w:tcW w:w="965" w:type="dxa"/>
          </w:tcPr>
          <w:p w14:paraId="7B24604F" w14:textId="77777777" w:rsidR="00EB1CBD" w:rsidRPr="00C61FF2" w:rsidRDefault="00EB1CBD" w:rsidP="00952E15">
            <w:pPr>
              <w:spacing w:before="40" w:after="40"/>
              <w:jc w:val="center"/>
              <w:rPr>
                <w:bCs/>
                <w:color w:val="000000"/>
              </w:rPr>
            </w:pPr>
          </w:p>
        </w:tc>
      </w:tr>
      <w:tr w:rsidR="00EB1CBD" w:rsidRPr="00C61FF2" w14:paraId="6CAF92FB" w14:textId="77777777" w:rsidTr="00DE3161">
        <w:trPr>
          <w:trHeight w:val="20"/>
        </w:trPr>
        <w:tc>
          <w:tcPr>
            <w:tcW w:w="710" w:type="dxa"/>
          </w:tcPr>
          <w:p w14:paraId="4C90F74A" w14:textId="77777777" w:rsidR="00EB1CBD" w:rsidRPr="00C61FF2" w:rsidRDefault="00EB1CBD" w:rsidP="00952E15">
            <w:pPr>
              <w:spacing w:before="40" w:after="40"/>
              <w:jc w:val="center"/>
              <w:rPr>
                <w:bCs/>
                <w:color w:val="000000"/>
              </w:rPr>
            </w:pPr>
          </w:p>
        </w:tc>
        <w:tc>
          <w:tcPr>
            <w:tcW w:w="5953" w:type="dxa"/>
            <w:vAlign w:val="center"/>
          </w:tcPr>
          <w:p w14:paraId="706BAD71" w14:textId="77777777" w:rsidR="00EB1CBD" w:rsidRPr="00C61FF2" w:rsidRDefault="00EB1CBD" w:rsidP="00952E15">
            <w:pPr>
              <w:spacing w:before="40" w:after="40"/>
              <w:ind w:firstLine="175"/>
              <w:jc w:val="both"/>
              <w:rPr>
                <w:i/>
              </w:rPr>
            </w:pPr>
            <w:r w:rsidRPr="00C61FF2">
              <w:rPr>
                <w:i/>
              </w:rPr>
              <w:t>Да, размещены</w:t>
            </w:r>
          </w:p>
        </w:tc>
        <w:tc>
          <w:tcPr>
            <w:tcW w:w="993" w:type="dxa"/>
          </w:tcPr>
          <w:p w14:paraId="6DE9C6E7" w14:textId="77777777" w:rsidR="00EB1CBD" w:rsidRPr="00C61FF2" w:rsidRDefault="00EB1CBD" w:rsidP="00952E15">
            <w:pPr>
              <w:spacing w:before="40" w:after="40"/>
              <w:jc w:val="center"/>
              <w:rPr>
                <w:color w:val="000000"/>
              </w:rPr>
            </w:pPr>
            <w:r w:rsidRPr="00C61FF2">
              <w:rPr>
                <w:color w:val="000000"/>
              </w:rPr>
              <w:t>2</w:t>
            </w:r>
          </w:p>
        </w:tc>
        <w:tc>
          <w:tcPr>
            <w:tcW w:w="965" w:type="dxa"/>
          </w:tcPr>
          <w:p w14:paraId="3C8079B0" w14:textId="77777777" w:rsidR="00EB1CBD" w:rsidRPr="00C61FF2" w:rsidRDefault="00EB1CBD" w:rsidP="00952E15">
            <w:pPr>
              <w:spacing w:before="40" w:after="40"/>
              <w:jc w:val="center"/>
              <w:rPr>
                <w:bCs/>
                <w:color w:val="000000"/>
              </w:rPr>
            </w:pPr>
            <w:r w:rsidRPr="00C61FF2">
              <w:rPr>
                <w:bCs/>
                <w:color w:val="000000"/>
              </w:rPr>
              <w:t>0,5</w:t>
            </w:r>
          </w:p>
        </w:tc>
        <w:tc>
          <w:tcPr>
            <w:tcW w:w="965" w:type="dxa"/>
          </w:tcPr>
          <w:p w14:paraId="27C932D3" w14:textId="77777777" w:rsidR="00EB1CBD" w:rsidRPr="00C61FF2" w:rsidRDefault="00EB1CBD" w:rsidP="00952E15">
            <w:pPr>
              <w:spacing w:before="40" w:after="40"/>
              <w:jc w:val="center"/>
              <w:rPr>
                <w:bCs/>
                <w:color w:val="000000"/>
              </w:rPr>
            </w:pPr>
          </w:p>
        </w:tc>
      </w:tr>
      <w:tr w:rsidR="00EB1CBD" w:rsidRPr="00C61FF2" w14:paraId="514FBDF2" w14:textId="77777777" w:rsidTr="00DE3161">
        <w:trPr>
          <w:trHeight w:val="20"/>
        </w:trPr>
        <w:tc>
          <w:tcPr>
            <w:tcW w:w="710" w:type="dxa"/>
          </w:tcPr>
          <w:p w14:paraId="26A68838" w14:textId="77777777" w:rsidR="00EB1CBD" w:rsidRPr="00C61FF2" w:rsidRDefault="00EB1CBD" w:rsidP="00952E15">
            <w:pPr>
              <w:spacing w:before="40" w:after="40"/>
              <w:jc w:val="center"/>
              <w:rPr>
                <w:bCs/>
                <w:color w:val="000000"/>
              </w:rPr>
            </w:pPr>
          </w:p>
        </w:tc>
        <w:tc>
          <w:tcPr>
            <w:tcW w:w="5953" w:type="dxa"/>
            <w:vAlign w:val="center"/>
          </w:tcPr>
          <w:p w14:paraId="5DC48882" w14:textId="77777777" w:rsidR="00EB1CBD" w:rsidRPr="00C61FF2" w:rsidRDefault="00EB1CBD" w:rsidP="00952E15">
            <w:pPr>
              <w:spacing w:before="40" w:after="40"/>
              <w:ind w:firstLine="175"/>
              <w:jc w:val="both"/>
              <w:rPr>
                <w:i/>
              </w:rPr>
            </w:pPr>
            <w:r w:rsidRPr="00C61FF2">
              <w:rPr>
                <w:i/>
              </w:rPr>
              <w:t>Нет, не размещены</w:t>
            </w:r>
            <w:r>
              <w:rPr>
                <w:i/>
              </w:rPr>
              <w:t>,</w:t>
            </w:r>
            <w:r w:rsidRPr="00C61FF2">
              <w:rPr>
                <w:i/>
              </w:rPr>
              <w:t xml:space="preserve"> или не отвечают требованиям</w:t>
            </w:r>
          </w:p>
        </w:tc>
        <w:tc>
          <w:tcPr>
            <w:tcW w:w="993" w:type="dxa"/>
          </w:tcPr>
          <w:p w14:paraId="57B5DDF5" w14:textId="77777777" w:rsidR="00EB1CBD" w:rsidRPr="00C61FF2" w:rsidRDefault="00EB1CBD" w:rsidP="00952E15">
            <w:pPr>
              <w:spacing w:before="40" w:after="40"/>
              <w:jc w:val="center"/>
              <w:rPr>
                <w:color w:val="000000"/>
              </w:rPr>
            </w:pPr>
            <w:r w:rsidRPr="00C61FF2">
              <w:rPr>
                <w:color w:val="000000"/>
              </w:rPr>
              <w:t>0</w:t>
            </w:r>
          </w:p>
        </w:tc>
        <w:tc>
          <w:tcPr>
            <w:tcW w:w="965" w:type="dxa"/>
          </w:tcPr>
          <w:p w14:paraId="7710EE12" w14:textId="77777777" w:rsidR="00EB1CBD" w:rsidRPr="00C61FF2" w:rsidRDefault="00EB1CBD" w:rsidP="00952E15">
            <w:pPr>
              <w:spacing w:before="40" w:after="40"/>
              <w:jc w:val="center"/>
              <w:rPr>
                <w:bCs/>
                <w:color w:val="000000"/>
              </w:rPr>
            </w:pPr>
          </w:p>
        </w:tc>
        <w:tc>
          <w:tcPr>
            <w:tcW w:w="965" w:type="dxa"/>
          </w:tcPr>
          <w:p w14:paraId="5F8A2239" w14:textId="77777777" w:rsidR="00EB1CBD" w:rsidRPr="00C61FF2" w:rsidRDefault="00EB1CBD" w:rsidP="00952E15">
            <w:pPr>
              <w:spacing w:before="40" w:after="40"/>
              <w:jc w:val="center"/>
              <w:rPr>
                <w:bCs/>
                <w:color w:val="000000"/>
              </w:rPr>
            </w:pPr>
          </w:p>
        </w:tc>
      </w:tr>
    </w:tbl>
    <w:p w14:paraId="6F235922" w14:textId="65F947F8" w:rsidR="00EB1CBD" w:rsidRDefault="00EB1CBD" w:rsidP="00431620">
      <w:pPr>
        <w:pStyle w:val="a6"/>
        <w:snapToGrid w:val="0"/>
        <w:spacing w:line="360" w:lineRule="auto"/>
        <w:ind w:left="0"/>
        <w:contextualSpacing w:val="0"/>
        <w:jc w:val="both"/>
        <w:rPr>
          <w:rFonts w:ascii="Times New Roman" w:hAnsi="Times New Roman" w:cs="Times New Roman"/>
          <w:color w:val="000000" w:themeColor="text1"/>
          <w:sz w:val="28"/>
          <w:szCs w:val="28"/>
        </w:rPr>
      </w:pPr>
    </w:p>
    <w:p w14:paraId="0E576ED9" w14:textId="061EE617" w:rsidR="00FF44F3" w:rsidRDefault="00FF44F3" w:rsidP="00FF44F3">
      <w:pPr>
        <w:pStyle w:val="a6"/>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Показатель 6.6 «</w:t>
      </w:r>
      <w:r w:rsidRPr="00FF44F3">
        <w:rPr>
          <w:rFonts w:ascii="Times New Roman" w:hAnsi="Times New Roman" w:cs="Times New Roman"/>
          <w:color w:val="000000" w:themeColor="text1"/>
          <w:sz w:val="28"/>
          <w:szCs w:val="28"/>
        </w:rPr>
        <w:t>Осуществляется ли раскрытие данных о посещаемости специализированного сайта, предназначенного для размещения бюджетных данных для граждан, или, в случае отсутствия такого специализированного сайта, о посещаемости страниц сайта, предназначенного для размещения бюджетных данных, на которых размещается «Бюджет для граждан»?</w:t>
      </w:r>
      <w:r>
        <w:rPr>
          <w:rFonts w:ascii="Times New Roman" w:hAnsi="Times New Roman" w:cs="Times New Roman"/>
          <w:color w:val="000000" w:themeColor="text1"/>
          <w:sz w:val="28"/>
          <w:szCs w:val="28"/>
        </w:rPr>
        <w:t>»</w:t>
      </w:r>
    </w:p>
    <w:p w14:paraId="0BE3D7B6" w14:textId="49369770" w:rsidR="00FF44F3" w:rsidRPr="00FF44F3" w:rsidRDefault="00FF44F3" w:rsidP="00FF44F3">
      <w:pPr>
        <w:pStyle w:val="a6"/>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Исключить показатель. Рассматривать данный вопрос более широко, оценивая посещаемость сайта, предназначенного для размещения бюджетных данных</w:t>
      </w:r>
      <w:r w:rsidR="00431620">
        <w:rPr>
          <w:rFonts w:ascii="Times New Roman" w:hAnsi="Times New Roman" w:cs="Times New Roman"/>
          <w:color w:val="000000" w:themeColor="text1"/>
          <w:sz w:val="28"/>
          <w:szCs w:val="28"/>
        </w:rPr>
        <w:t xml:space="preserve"> (см. предложение 23).</w:t>
      </w:r>
    </w:p>
    <w:p w14:paraId="2945AD3C" w14:textId="4B4431FB" w:rsidR="00FF44F3" w:rsidRPr="00486003" w:rsidRDefault="00FF44F3" w:rsidP="00FF44F3">
      <w:pPr>
        <w:pStyle w:val="a6"/>
        <w:tabs>
          <w:tab w:val="left" w:pos="1276"/>
        </w:tabs>
        <w:spacing w:line="360" w:lineRule="auto"/>
        <w:ind w:left="709"/>
        <w:jc w:val="both"/>
        <w:rPr>
          <w:rFonts w:ascii="Times New Roman" w:hAnsi="Times New Roman" w:cs="Times New Roman"/>
          <w:color w:val="000000" w:themeColor="text1"/>
          <w:sz w:val="28"/>
          <w:szCs w:val="28"/>
        </w:rPr>
      </w:pPr>
    </w:p>
    <w:p w14:paraId="127DD5A3" w14:textId="3CC9EAE8" w:rsidR="008A428C" w:rsidRDefault="008A428C" w:rsidP="008A428C">
      <w:pPr>
        <w:pStyle w:val="a6"/>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Показатель 6.7 «</w:t>
      </w:r>
      <w:r w:rsidRPr="008A428C">
        <w:rPr>
          <w:rFonts w:ascii="Times New Roman" w:hAnsi="Times New Roman" w:cs="Times New Roman"/>
          <w:color w:val="000000" w:themeColor="text1"/>
          <w:sz w:val="28"/>
          <w:szCs w:val="28"/>
        </w:rPr>
        <w:t xml:space="preserve">Проводился ли в 2023 году в субъекте Российской Федерации региональный конкурс творческих проектов для популяризации </w:t>
      </w:r>
      <w:r w:rsidRPr="008A428C">
        <w:rPr>
          <w:rFonts w:ascii="Times New Roman" w:hAnsi="Times New Roman" w:cs="Times New Roman"/>
          <w:color w:val="000000" w:themeColor="text1"/>
          <w:sz w:val="28"/>
          <w:szCs w:val="28"/>
        </w:rPr>
        <w:lastRenderedPageBreak/>
        <w:t>«Бюджета для граждан», и имеются ли сведения о его результатах на сайте, предназначенном для размещения бюджетных данных?</w:t>
      </w:r>
      <w:r>
        <w:rPr>
          <w:rFonts w:ascii="Times New Roman" w:hAnsi="Times New Roman" w:cs="Times New Roman"/>
          <w:color w:val="000000" w:themeColor="text1"/>
          <w:sz w:val="28"/>
          <w:szCs w:val="28"/>
        </w:rPr>
        <w:t>»</w:t>
      </w:r>
    </w:p>
    <w:p w14:paraId="3D49E30D" w14:textId="7EAA4317" w:rsidR="008A428C" w:rsidRDefault="008A428C" w:rsidP="008A428C">
      <w:pPr>
        <w:pStyle w:val="a6"/>
        <w:tabs>
          <w:tab w:val="left" w:pos="1276"/>
        </w:tabs>
        <w:spacing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Исключить</w:t>
      </w:r>
      <w:r w:rsidR="00B515D1">
        <w:rPr>
          <w:rFonts w:ascii="Times New Roman" w:hAnsi="Times New Roman" w:cs="Times New Roman"/>
          <w:color w:val="000000" w:themeColor="text1"/>
          <w:sz w:val="28"/>
          <w:szCs w:val="28"/>
        </w:rPr>
        <w:t xml:space="preserve"> показатель</w:t>
      </w:r>
      <w:r>
        <w:rPr>
          <w:rFonts w:ascii="Times New Roman" w:hAnsi="Times New Roman" w:cs="Times New Roman"/>
          <w:color w:val="000000" w:themeColor="text1"/>
          <w:sz w:val="28"/>
          <w:szCs w:val="28"/>
        </w:rPr>
        <w:t>.</w:t>
      </w:r>
    </w:p>
    <w:p w14:paraId="574001BE" w14:textId="1571B80F" w:rsidR="008A428C" w:rsidRDefault="008A428C" w:rsidP="008A428C">
      <w:pPr>
        <w:pStyle w:val="a6"/>
        <w:tabs>
          <w:tab w:val="left" w:pos="1276"/>
        </w:tabs>
        <w:spacing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Обоснование</w:t>
      </w:r>
    </w:p>
    <w:p w14:paraId="3A66BAE0" w14:textId="4E9EE41B" w:rsidR="008A428C" w:rsidRDefault="008A428C" w:rsidP="008A428C">
      <w:pPr>
        <w:pStyle w:val="a6"/>
        <w:tabs>
          <w:tab w:val="left" w:pos="1276"/>
        </w:tabs>
        <w:spacing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Показатель 6.7 не имеет отношения к открытости бюджетных данных.</w:t>
      </w:r>
    </w:p>
    <w:p w14:paraId="1886D988" w14:textId="77777777" w:rsidR="008A428C" w:rsidRPr="008A428C" w:rsidRDefault="008A428C" w:rsidP="008A428C">
      <w:pPr>
        <w:pStyle w:val="a6"/>
        <w:tabs>
          <w:tab w:val="left" w:pos="1276"/>
        </w:tabs>
        <w:spacing w:line="360" w:lineRule="auto"/>
        <w:ind w:left="709"/>
        <w:jc w:val="both"/>
        <w:rPr>
          <w:rFonts w:ascii="Times New Roman" w:hAnsi="Times New Roman" w:cs="Times New Roman"/>
          <w:color w:val="000000" w:themeColor="text1"/>
          <w:sz w:val="28"/>
          <w:szCs w:val="28"/>
        </w:rPr>
      </w:pPr>
    </w:p>
    <w:p w14:paraId="2486E08C" w14:textId="6CDBE810" w:rsidR="00596B8C" w:rsidRDefault="00596B8C" w:rsidP="0047282A">
      <w:pPr>
        <w:pStyle w:val="a6"/>
        <w:keepNext/>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Показатель 10.1</w:t>
      </w:r>
      <w:r w:rsidRPr="00596B8C">
        <w:rPr>
          <w:rFonts w:ascii="Times New Roman" w:hAnsi="Times New Roman" w:cs="Times New Roman"/>
          <w:color w:val="000000" w:themeColor="text1"/>
          <w:sz w:val="28"/>
          <w:szCs w:val="28"/>
        </w:rPr>
        <w:t xml:space="preserve"> «Создан ли при финансовом органе субъекта Российской Федерации общественный совет и являются ли сведения об этом общедоступными»</w:t>
      </w:r>
    </w:p>
    <w:p w14:paraId="6C0BBB5D" w14:textId="07160933" w:rsidR="002E5CEA" w:rsidRDefault="002E5CEA" w:rsidP="0047282A">
      <w:pPr>
        <w:pStyle w:val="a6"/>
        <w:numPr>
          <w:ilvl w:val="0"/>
          <w:numId w:val="47"/>
        </w:numPr>
        <w:tabs>
          <w:tab w:val="left" w:pos="1134"/>
        </w:tabs>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Отразить в наименовании </w:t>
      </w:r>
      <w:r w:rsidR="0047282A">
        <w:rPr>
          <w:rFonts w:ascii="Times New Roman" w:hAnsi="Times New Roman" w:cs="Times New Roman"/>
          <w:color w:val="000000" w:themeColor="text1"/>
          <w:sz w:val="28"/>
          <w:szCs w:val="28"/>
        </w:rPr>
        <w:t xml:space="preserve">показателя </w:t>
      </w:r>
      <w:r>
        <w:rPr>
          <w:rFonts w:ascii="Times New Roman" w:hAnsi="Times New Roman" w:cs="Times New Roman"/>
          <w:color w:val="000000" w:themeColor="text1"/>
          <w:sz w:val="28"/>
          <w:szCs w:val="28"/>
        </w:rPr>
        <w:t>фактор, учитываемый при оценке: правомочность состава общественного совета.</w:t>
      </w:r>
    </w:p>
    <w:p w14:paraId="2DE02F9B" w14:textId="1D8DFEC6" w:rsidR="0047282A" w:rsidRDefault="0047282A" w:rsidP="0047282A">
      <w:pPr>
        <w:pStyle w:val="a6"/>
        <w:keepNext/>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Обоснование</w:t>
      </w:r>
    </w:p>
    <w:p w14:paraId="4F3B7157" w14:textId="408250E6" w:rsidR="0047282A" w:rsidRDefault="0047282A" w:rsidP="0047282A">
      <w:pPr>
        <w:pStyle w:val="a6"/>
        <w:tabs>
          <w:tab w:val="left" w:pos="993"/>
          <w:tab w:val="left" w:pos="1134"/>
        </w:tabs>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Реализация предложения позволит более четко определить предмет оценки.</w:t>
      </w:r>
    </w:p>
    <w:p w14:paraId="1C896077" w14:textId="60822553" w:rsidR="00596B8C" w:rsidRDefault="0047282A" w:rsidP="0047282A">
      <w:pPr>
        <w:pStyle w:val="a6"/>
        <w:numPr>
          <w:ilvl w:val="0"/>
          <w:numId w:val="47"/>
        </w:numPr>
        <w:tabs>
          <w:tab w:val="left" w:pos="1134"/>
        </w:tabs>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Уточнить подход к</w:t>
      </w:r>
      <w:r w:rsidR="00596B8C">
        <w:rPr>
          <w:rFonts w:ascii="Times New Roman" w:hAnsi="Times New Roman" w:cs="Times New Roman"/>
          <w:color w:val="000000" w:themeColor="text1"/>
          <w:sz w:val="28"/>
          <w:szCs w:val="28"/>
        </w:rPr>
        <w:t xml:space="preserve"> определени</w:t>
      </w:r>
      <w:r>
        <w:rPr>
          <w:rFonts w:ascii="Times New Roman" w:hAnsi="Times New Roman" w:cs="Times New Roman"/>
          <w:color w:val="000000" w:themeColor="text1"/>
          <w:sz w:val="28"/>
          <w:szCs w:val="28"/>
        </w:rPr>
        <w:t>ю</w:t>
      </w:r>
      <w:r w:rsidR="00596B8C">
        <w:rPr>
          <w:rFonts w:ascii="Times New Roman" w:hAnsi="Times New Roman" w:cs="Times New Roman"/>
          <w:color w:val="000000" w:themeColor="text1"/>
          <w:sz w:val="28"/>
          <w:szCs w:val="28"/>
        </w:rPr>
        <w:t xml:space="preserve"> вновь сформированного состава общественного совета.</w:t>
      </w:r>
    </w:p>
    <w:p w14:paraId="43E226B3" w14:textId="7A7F69CE" w:rsidR="00596B8C" w:rsidRDefault="00596B8C" w:rsidP="0047282A">
      <w:pPr>
        <w:pStyle w:val="a6"/>
        <w:keepNext/>
        <w:tabs>
          <w:tab w:val="left" w:pos="1134"/>
        </w:tabs>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Обоснование</w:t>
      </w:r>
    </w:p>
    <w:p w14:paraId="13A3BA00" w14:textId="2C37C936" w:rsidR="00596B8C" w:rsidRDefault="002E5CEA" w:rsidP="00596B8C">
      <w:pPr>
        <w:pStyle w:val="a6"/>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оценке показателя возникают сложности с определением вновь сформированного состава совета. В правовых актах ряда финансовых органов используются формулировки, в которых однозначно указано, что сформирован новый состав общественного совета. Однако встречаются формулировки, из которых не ясно, сформирован новый состав общественного совета или состав общественного совета утвержден в новой редакции с учетом внесенных ранее изменений о включении либо исключении из его состава отдельных членов общественного совета. Поэтому в качестве дополнительного признака формирования нового состава общественного совета предлагается учитывать факт избрания на первом его заседании председателя и иных лиц, избрание которых предусмотрено положением об общественном совете.</w:t>
      </w:r>
    </w:p>
    <w:p w14:paraId="73802B06" w14:textId="77777777" w:rsidR="002E5CEA" w:rsidRDefault="002E5CEA" w:rsidP="00431620">
      <w:pPr>
        <w:pStyle w:val="a6"/>
        <w:keepNext/>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Предлагаемая редакция показателя 10.1:</w:t>
      </w:r>
    </w:p>
    <w:tbl>
      <w:tblPr>
        <w:tblW w:w="9640"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693"/>
        <w:gridCol w:w="17"/>
        <w:gridCol w:w="6236"/>
        <w:gridCol w:w="851"/>
        <w:gridCol w:w="992"/>
        <w:gridCol w:w="851"/>
      </w:tblGrid>
      <w:tr w:rsidR="002E5CEA" w:rsidRPr="00C61FF2" w14:paraId="777E7048" w14:textId="77777777" w:rsidTr="00D31F27">
        <w:trPr>
          <w:trHeight w:val="20"/>
        </w:trPr>
        <w:tc>
          <w:tcPr>
            <w:tcW w:w="710" w:type="dxa"/>
            <w:gridSpan w:val="2"/>
            <w:vMerge w:val="restart"/>
            <w:vAlign w:val="center"/>
          </w:tcPr>
          <w:p w14:paraId="16FF8D2D" w14:textId="77777777" w:rsidR="002E5CEA" w:rsidRPr="00C61FF2" w:rsidRDefault="002E5CEA" w:rsidP="00D31F27">
            <w:pPr>
              <w:spacing w:before="40" w:after="40"/>
              <w:jc w:val="center"/>
              <w:rPr>
                <w:bCs/>
              </w:rPr>
            </w:pPr>
            <w:r w:rsidRPr="00C61FF2">
              <w:rPr>
                <w:bCs/>
              </w:rPr>
              <w:t>№ п/п</w:t>
            </w:r>
          </w:p>
        </w:tc>
        <w:tc>
          <w:tcPr>
            <w:tcW w:w="6236" w:type="dxa"/>
            <w:vMerge w:val="restart"/>
            <w:vAlign w:val="center"/>
          </w:tcPr>
          <w:p w14:paraId="64D7C4E6" w14:textId="77777777" w:rsidR="002E5CEA" w:rsidRPr="00367AE7" w:rsidRDefault="002E5CEA" w:rsidP="00D31F27">
            <w:pPr>
              <w:spacing w:before="40" w:after="40"/>
              <w:jc w:val="center"/>
              <w:rPr>
                <w:lang w:val="en-US"/>
              </w:rPr>
            </w:pPr>
            <w:r w:rsidRPr="00C61FF2">
              <w:t>Вопросы и варианты ответов</w:t>
            </w:r>
            <w:r>
              <w:rPr>
                <w:lang w:val="en-US"/>
              </w:rPr>
              <w:t xml:space="preserve"> </w:t>
            </w:r>
          </w:p>
        </w:tc>
        <w:tc>
          <w:tcPr>
            <w:tcW w:w="850" w:type="dxa"/>
            <w:vMerge w:val="restart"/>
            <w:vAlign w:val="center"/>
          </w:tcPr>
          <w:p w14:paraId="44A98552" w14:textId="77777777" w:rsidR="002E5CEA" w:rsidRPr="00C61FF2" w:rsidRDefault="002E5CEA" w:rsidP="00D31F27">
            <w:pPr>
              <w:spacing w:before="40" w:after="40"/>
              <w:ind w:left="-117" w:right="-115"/>
              <w:jc w:val="center"/>
              <w:rPr>
                <w:bCs/>
              </w:rPr>
            </w:pPr>
            <w:r w:rsidRPr="00C61FF2">
              <w:rPr>
                <w:bCs/>
              </w:rPr>
              <w:t>Баллы</w:t>
            </w:r>
          </w:p>
        </w:tc>
        <w:tc>
          <w:tcPr>
            <w:tcW w:w="1843" w:type="dxa"/>
            <w:gridSpan w:val="2"/>
            <w:vAlign w:val="center"/>
          </w:tcPr>
          <w:p w14:paraId="366C657E" w14:textId="77777777" w:rsidR="002E5CEA" w:rsidRPr="00C61FF2" w:rsidRDefault="002E5CEA" w:rsidP="00D31F27">
            <w:pPr>
              <w:spacing w:before="40" w:after="40"/>
              <w:ind w:left="-117" w:right="-115"/>
              <w:jc w:val="center"/>
              <w:rPr>
                <w:bCs/>
              </w:rPr>
            </w:pPr>
            <w:r w:rsidRPr="00C61FF2">
              <w:rPr>
                <w:bCs/>
              </w:rPr>
              <w:t>Понижающие коэффициенты</w:t>
            </w:r>
          </w:p>
        </w:tc>
      </w:tr>
      <w:tr w:rsidR="002E5CEA" w:rsidRPr="00C61FF2" w14:paraId="2E98B263" w14:textId="77777777" w:rsidTr="00D31F27">
        <w:trPr>
          <w:trHeight w:val="20"/>
        </w:trPr>
        <w:tc>
          <w:tcPr>
            <w:tcW w:w="710" w:type="dxa"/>
            <w:gridSpan w:val="2"/>
            <w:vMerge/>
            <w:vAlign w:val="center"/>
          </w:tcPr>
          <w:p w14:paraId="48A66E5F" w14:textId="77777777" w:rsidR="002E5CEA" w:rsidRPr="00C61FF2" w:rsidRDefault="002E5CEA" w:rsidP="00D31F27">
            <w:pPr>
              <w:spacing w:before="40" w:after="40"/>
              <w:jc w:val="center"/>
              <w:rPr>
                <w:b/>
                <w:bCs/>
                <w:lang w:val="en-US"/>
              </w:rPr>
            </w:pPr>
          </w:p>
        </w:tc>
        <w:tc>
          <w:tcPr>
            <w:tcW w:w="6236" w:type="dxa"/>
            <w:vMerge/>
            <w:vAlign w:val="center"/>
          </w:tcPr>
          <w:p w14:paraId="33E501DD" w14:textId="77777777" w:rsidR="002E5CEA" w:rsidRPr="00C61FF2" w:rsidRDefault="002E5CEA" w:rsidP="00D31F27">
            <w:pPr>
              <w:pStyle w:val="2"/>
              <w:keepNext w:val="0"/>
              <w:tabs>
                <w:tab w:val="left" w:pos="1165"/>
              </w:tabs>
              <w:spacing w:after="40"/>
              <w:ind w:left="357"/>
              <w:jc w:val="both"/>
              <w:rPr>
                <w:sz w:val="24"/>
                <w:szCs w:val="24"/>
              </w:rPr>
            </w:pPr>
          </w:p>
        </w:tc>
        <w:tc>
          <w:tcPr>
            <w:tcW w:w="850" w:type="dxa"/>
            <w:vMerge/>
            <w:vAlign w:val="center"/>
          </w:tcPr>
          <w:p w14:paraId="73853C78" w14:textId="77777777" w:rsidR="002E5CEA" w:rsidRPr="00C61FF2" w:rsidRDefault="002E5CEA" w:rsidP="00D31F27">
            <w:pPr>
              <w:spacing w:before="40" w:after="40"/>
              <w:ind w:left="-117" w:right="-115"/>
              <w:jc w:val="center"/>
              <w:rPr>
                <w:b/>
                <w:bCs/>
              </w:rPr>
            </w:pPr>
          </w:p>
        </w:tc>
        <w:tc>
          <w:tcPr>
            <w:tcW w:w="992" w:type="dxa"/>
            <w:vAlign w:val="center"/>
          </w:tcPr>
          <w:p w14:paraId="596DC8D8" w14:textId="77777777" w:rsidR="002E5CEA" w:rsidRPr="00C61FF2" w:rsidRDefault="002E5CEA" w:rsidP="00D31F27">
            <w:pPr>
              <w:spacing w:before="40" w:after="40"/>
              <w:ind w:left="-117" w:right="-115"/>
              <w:jc w:val="center"/>
              <w:rPr>
                <w:b/>
                <w:bCs/>
              </w:rPr>
            </w:pPr>
            <w:r w:rsidRPr="00C61FF2">
              <w:t>К1</w:t>
            </w:r>
          </w:p>
        </w:tc>
        <w:tc>
          <w:tcPr>
            <w:tcW w:w="851" w:type="dxa"/>
            <w:vAlign w:val="center"/>
          </w:tcPr>
          <w:p w14:paraId="63BEED0B" w14:textId="77777777" w:rsidR="002E5CEA" w:rsidRPr="00C61FF2" w:rsidRDefault="002E5CEA" w:rsidP="00D31F27">
            <w:pPr>
              <w:spacing w:before="40" w:after="40"/>
              <w:ind w:left="-117" w:right="-115"/>
              <w:jc w:val="center"/>
              <w:rPr>
                <w:b/>
                <w:bCs/>
              </w:rPr>
            </w:pPr>
            <w:r w:rsidRPr="00C61FF2">
              <w:t>К2</w:t>
            </w:r>
          </w:p>
        </w:tc>
      </w:tr>
      <w:tr w:rsidR="002E5CEA" w:rsidRPr="00C61FF2" w14:paraId="30F5D3E1" w14:textId="77777777" w:rsidTr="00D31F27">
        <w:trPr>
          <w:trHeight w:val="20"/>
        </w:trPr>
        <w:tc>
          <w:tcPr>
            <w:tcW w:w="693" w:type="dxa"/>
          </w:tcPr>
          <w:p w14:paraId="33004F51" w14:textId="77777777" w:rsidR="002E5CEA" w:rsidRPr="00C61FF2" w:rsidRDefault="002E5CEA" w:rsidP="00D31F27">
            <w:pPr>
              <w:spacing w:before="40" w:after="40"/>
              <w:jc w:val="center"/>
            </w:pPr>
            <w:r w:rsidRPr="00C61FF2">
              <w:t>10.1</w:t>
            </w:r>
          </w:p>
        </w:tc>
        <w:tc>
          <w:tcPr>
            <w:tcW w:w="6253" w:type="dxa"/>
            <w:gridSpan w:val="2"/>
            <w:vAlign w:val="center"/>
          </w:tcPr>
          <w:p w14:paraId="2DEF979D" w14:textId="59037B45" w:rsidR="002E5CEA" w:rsidRPr="001E354A" w:rsidRDefault="002E5CEA" w:rsidP="00D31F27">
            <w:pPr>
              <w:spacing w:before="40" w:after="40"/>
              <w:jc w:val="both"/>
              <w:rPr>
                <w:b/>
              </w:rPr>
            </w:pPr>
            <w:r w:rsidRPr="001E354A">
              <w:rPr>
                <w:b/>
              </w:rPr>
              <w:t xml:space="preserve">Создан ли при финансовом органе субъекта Российской Федерации общественный совет, </w:t>
            </w:r>
            <w:r w:rsidR="0047282A" w:rsidRPr="002B6DA5">
              <w:rPr>
                <w:b/>
                <w:color w:val="2F5496" w:themeColor="accent1" w:themeShade="BF"/>
              </w:rPr>
              <w:t>состав которого правомочен</w:t>
            </w:r>
            <w:r>
              <w:rPr>
                <w:b/>
              </w:rPr>
              <w:t xml:space="preserve">, </w:t>
            </w:r>
            <w:r w:rsidRPr="001E354A">
              <w:rPr>
                <w:b/>
              </w:rPr>
              <w:t xml:space="preserve">и являются ли сведения об этом общедоступными? </w:t>
            </w:r>
          </w:p>
          <w:p w14:paraId="5B983CEC" w14:textId="77777777" w:rsidR="002E5CEA" w:rsidRPr="001E354A" w:rsidRDefault="002E5CEA" w:rsidP="00D31F27">
            <w:pPr>
              <w:spacing w:before="40" w:after="40"/>
              <w:jc w:val="both"/>
            </w:pPr>
            <w:r w:rsidRPr="001E354A">
              <w:t>В целях оценки показателя учитывается наличие на официальном сайте финансового органа следующих сведений:</w:t>
            </w:r>
          </w:p>
          <w:p w14:paraId="7A66103C" w14:textId="77777777" w:rsidR="002E5CEA" w:rsidRPr="001E354A" w:rsidRDefault="002E5CEA" w:rsidP="00D31F27">
            <w:pPr>
              <w:spacing w:before="40" w:after="40"/>
              <w:jc w:val="both"/>
            </w:pPr>
            <w:r w:rsidRPr="001E354A">
              <w:t>1) положение об общественном совете, созданном при финансовом органе субъекта Российской Федерации (далее – общественный совет), утвержденное правовым актом финансового органа, либо принятое в ином порядке, установленном в субъекте Российской Федерации;</w:t>
            </w:r>
          </w:p>
          <w:p w14:paraId="3889BA38" w14:textId="77777777" w:rsidR="002E5CEA" w:rsidRPr="001E354A" w:rsidRDefault="002E5CEA" w:rsidP="00D31F27">
            <w:pPr>
              <w:spacing w:before="40" w:after="40"/>
              <w:jc w:val="both"/>
            </w:pPr>
            <w:r w:rsidRPr="001E354A">
              <w:t>2) правовой акт финансового органа об утверждении действующего состава общественного совета с указанием фамилии, имени, отчества (при наличии) членов общественного совета, а также их места работы и должности либо социального статуса.</w:t>
            </w:r>
          </w:p>
          <w:p w14:paraId="16B9C9E4" w14:textId="77777777" w:rsidR="002E5CEA" w:rsidRPr="001E354A" w:rsidRDefault="002E5CEA" w:rsidP="00D31F27">
            <w:pPr>
              <w:spacing w:before="40" w:after="40"/>
              <w:jc w:val="both"/>
            </w:pPr>
            <w:r w:rsidRPr="001E354A">
              <w:t>Для оценки показателя необходимо выполнение следующих требований:</w:t>
            </w:r>
          </w:p>
          <w:p w14:paraId="7082F79B" w14:textId="77777777" w:rsidR="002E5CEA" w:rsidRPr="001E354A" w:rsidRDefault="002E5CEA" w:rsidP="00D31F27">
            <w:pPr>
              <w:pStyle w:val="a6"/>
              <w:numPr>
                <w:ilvl w:val="0"/>
                <w:numId w:val="46"/>
              </w:numPr>
              <w:tabs>
                <w:tab w:val="left" w:pos="308"/>
              </w:tabs>
              <w:spacing w:before="40" w:after="40"/>
              <w:ind w:left="0" w:firstLine="0"/>
              <w:contextualSpacing w:val="0"/>
              <w:jc w:val="both"/>
              <w:rPr>
                <w:rFonts w:ascii="Times New Roman" w:hAnsi="Times New Roman" w:cs="Times New Roman"/>
                <w:lang w:eastAsia="ru-RU"/>
              </w:rPr>
            </w:pPr>
            <w:bookmarkStart w:id="3" w:name="_Hlk56162807"/>
            <w:r w:rsidRPr="001E354A">
              <w:rPr>
                <w:rFonts w:ascii="Times New Roman" w:hAnsi="Times New Roman" w:cs="Times New Roman"/>
                <w:lang w:eastAsia="ru-RU"/>
              </w:rPr>
              <w:t>соблюдение ограничений, установленных Федеральным законом от 21.07.2014 № 212-ФЗ «Об основах общественного контроля в Российской Федерации» в отношении лиц, которые могут быть членами общественных советов при исполнительных органах государственной власти субъектов Российской Федерации;</w:t>
            </w:r>
          </w:p>
          <w:p w14:paraId="6B61F5F5" w14:textId="77777777" w:rsidR="002E5CEA" w:rsidRPr="001E354A" w:rsidRDefault="002E5CEA" w:rsidP="00D31F27">
            <w:pPr>
              <w:pStyle w:val="a6"/>
              <w:numPr>
                <w:ilvl w:val="0"/>
                <w:numId w:val="46"/>
              </w:numPr>
              <w:tabs>
                <w:tab w:val="left" w:pos="308"/>
              </w:tabs>
              <w:spacing w:before="40" w:after="40"/>
              <w:ind w:left="0" w:firstLine="0"/>
              <w:contextualSpacing w:val="0"/>
              <w:jc w:val="both"/>
              <w:rPr>
                <w:rFonts w:ascii="Times New Roman" w:hAnsi="Times New Roman" w:cs="Times New Roman"/>
                <w:lang w:eastAsia="ru-RU"/>
              </w:rPr>
            </w:pPr>
            <w:r w:rsidRPr="001E354A">
              <w:rPr>
                <w:rFonts w:ascii="Times New Roman" w:hAnsi="Times New Roman" w:cs="Times New Roman"/>
                <w:lang w:eastAsia="ru-RU"/>
              </w:rPr>
              <w:t>соблюдение срока полномочий состава общественного совета, установленного порядком формирования общественного совета, принятым в субъекте Российской Федерации, и такой срок не может превышать пять лет со дня проведения первого заседания общественного совета вновь сформированного состава.</w:t>
            </w:r>
          </w:p>
          <w:bookmarkEnd w:id="3"/>
          <w:p w14:paraId="2825B390" w14:textId="77777777" w:rsidR="002E5CEA" w:rsidRPr="001E354A" w:rsidRDefault="002E5CEA" w:rsidP="00D31F27">
            <w:pPr>
              <w:spacing w:before="40" w:after="40"/>
              <w:jc w:val="both"/>
            </w:pPr>
            <w:r w:rsidRPr="001E354A">
              <w:t>В случае, если указанные требования не выполняются, то оценка показателя принимает значение «0 (ноль) баллов».</w:t>
            </w:r>
          </w:p>
          <w:p w14:paraId="49666305" w14:textId="77777777" w:rsidR="002E5CEA" w:rsidRPr="002B6DA5" w:rsidRDefault="002E5CEA" w:rsidP="00D31F27">
            <w:pPr>
              <w:spacing w:before="40" w:after="40"/>
              <w:jc w:val="both"/>
              <w:rPr>
                <w:color w:val="2F5496" w:themeColor="accent1" w:themeShade="BF"/>
              </w:rPr>
            </w:pPr>
            <w:r w:rsidRPr="002B6DA5">
              <w:rPr>
                <w:color w:val="2F5496" w:themeColor="accent1" w:themeShade="BF"/>
              </w:rPr>
              <w:t>В качестве вновь сформированного состава общественного совета учитывается состав, утвержденный правовым актом финансового органа, либо утвержденный правовым актом финансового органа в новой редакции, на первом заседании которого осуществляется избрание председателя общественного совета, иных лиц, избрание которых предусмотрено положением об общественном совете.</w:t>
            </w:r>
          </w:p>
          <w:p w14:paraId="77F18A22" w14:textId="77777777" w:rsidR="002E5CEA" w:rsidRPr="001E354A" w:rsidRDefault="002E5CEA" w:rsidP="00D31F27">
            <w:pPr>
              <w:spacing w:before="40" w:after="40"/>
              <w:jc w:val="both"/>
            </w:pPr>
            <w:r w:rsidRPr="001E354A">
              <w:t xml:space="preserve">В случае если в положение об общественном совете или в состав общественного совета внесены изменения и в открытом доступе на момент проведения мониторинга отсутствуют актуализированные версии соответствующих </w:t>
            </w:r>
            <w:r w:rsidRPr="001E354A">
              <w:lastRenderedPageBreak/>
              <w:t>документов (сведений), то к оценке показателя применяется понижающий коэффициент, используемый в связи с затрудненным поиском бюджетных данных.</w:t>
            </w:r>
          </w:p>
          <w:p w14:paraId="084D39F5" w14:textId="77777777" w:rsidR="002E5CEA" w:rsidRPr="001E354A" w:rsidRDefault="002E5CEA" w:rsidP="00D31F27">
            <w:pPr>
              <w:spacing w:before="40" w:after="40"/>
              <w:jc w:val="both"/>
            </w:pPr>
            <w:r w:rsidRPr="001E354A">
              <w:t xml:space="preserve">В целях оценки показателя учитываются сведения, размещенные на сайте до 1 октября текущего года. Изменения порядка формирования общественного совета и (или) регламента (порядка) его работы, формирование или утверждение нового состава общественного совета, создание общественного совета в </w:t>
            </w:r>
            <w:r w:rsidRPr="001E354A">
              <w:rPr>
                <w:lang w:val="en-US"/>
              </w:rPr>
              <w:t>IV</w:t>
            </w:r>
            <w:r w:rsidRPr="001E354A">
              <w:t> квартале текущего года в целях оценки показателя не учитываются. В случае если срок полномочий общественного совета истекает до 1 октября текущего года и новый состав совета не утвержден, оценка показателя 10.1 принимает значение «0 (ноль) баллов».</w:t>
            </w:r>
          </w:p>
        </w:tc>
        <w:tc>
          <w:tcPr>
            <w:tcW w:w="851" w:type="dxa"/>
          </w:tcPr>
          <w:p w14:paraId="15B52C5F" w14:textId="77777777" w:rsidR="002E5CEA" w:rsidRPr="00C61FF2" w:rsidRDefault="002E5CEA" w:rsidP="00D31F27">
            <w:pPr>
              <w:spacing w:before="40" w:after="40"/>
              <w:jc w:val="center"/>
            </w:pPr>
          </w:p>
        </w:tc>
        <w:tc>
          <w:tcPr>
            <w:tcW w:w="992" w:type="dxa"/>
          </w:tcPr>
          <w:p w14:paraId="6273ED1C" w14:textId="77777777" w:rsidR="002E5CEA" w:rsidRPr="00C61FF2" w:rsidRDefault="002E5CEA" w:rsidP="00D31F27">
            <w:pPr>
              <w:spacing w:before="40" w:after="40"/>
              <w:jc w:val="center"/>
            </w:pPr>
          </w:p>
        </w:tc>
        <w:tc>
          <w:tcPr>
            <w:tcW w:w="851" w:type="dxa"/>
          </w:tcPr>
          <w:p w14:paraId="145C38A5" w14:textId="77777777" w:rsidR="002E5CEA" w:rsidRPr="00C61FF2" w:rsidRDefault="002E5CEA" w:rsidP="00D31F27">
            <w:pPr>
              <w:spacing w:before="40" w:after="40"/>
              <w:jc w:val="center"/>
            </w:pPr>
          </w:p>
        </w:tc>
      </w:tr>
      <w:tr w:rsidR="002E5CEA" w:rsidRPr="00C61FF2" w14:paraId="43761D81" w14:textId="77777777" w:rsidTr="00D31F27">
        <w:trPr>
          <w:trHeight w:val="20"/>
        </w:trPr>
        <w:tc>
          <w:tcPr>
            <w:tcW w:w="693" w:type="dxa"/>
          </w:tcPr>
          <w:p w14:paraId="61CE3295" w14:textId="77777777" w:rsidR="002E5CEA" w:rsidRPr="00C61FF2" w:rsidRDefault="002E5CEA" w:rsidP="00D31F27">
            <w:pPr>
              <w:spacing w:before="40" w:after="40"/>
              <w:jc w:val="center"/>
            </w:pPr>
          </w:p>
        </w:tc>
        <w:tc>
          <w:tcPr>
            <w:tcW w:w="6253" w:type="dxa"/>
            <w:gridSpan w:val="2"/>
            <w:vAlign w:val="center"/>
          </w:tcPr>
          <w:p w14:paraId="3E7761C9" w14:textId="77777777" w:rsidR="002E5CEA" w:rsidRPr="00C61FF2" w:rsidRDefault="002E5CEA" w:rsidP="00D31F27">
            <w:pPr>
              <w:spacing w:before="40" w:after="40"/>
              <w:ind w:left="144"/>
              <w:jc w:val="both"/>
              <w:rPr>
                <w:i/>
              </w:rPr>
            </w:pPr>
            <w:r w:rsidRPr="00C61FF2">
              <w:rPr>
                <w:i/>
              </w:rPr>
              <w:t xml:space="preserve">Да, создан, его состав правомочен </w:t>
            </w:r>
          </w:p>
        </w:tc>
        <w:tc>
          <w:tcPr>
            <w:tcW w:w="851" w:type="dxa"/>
          </w:tcPr>
          <w:p w14:paraId="04EF25D4" w14:textId="77777777" w:rsidR="002E5CEA" w:rsidRPr="00C61FF2" w:rsidRDefault="002E5CEA" w:rsidP="00D31F27">
            <w:pPr>
              <w:spacing w:before="40" w:after="40"/>
              <w:jc w:val="center"/>
            </w:pPr>
            <w:r w:rsidRPr="00C61FF2">
              <w:t>1</w:t>
            </w:r>
          </w:p>
        </w:tc>
        <w:tc>
          <w:tcPr>
            <w:tcW w:w="992" w:type="dxa"/>
          </w:tcPr>
          <w:p w14:paraId="658AE644" w14:textId="77777777" w:rsidR="002E5CEA" w:rsidRPr="00C61FF2" w:rsidRDefault="002E5CEA" w:rsidP="00D31F27">
            <w:pPr>
              <w:spacing w:before="40" w:after="40"/>
              <w:jc w:val="center"/>
            </w:pPr>
            <w:r w:rsidRPr="00C61FF2">
              <w:t>0,5</w:t>
            </w:r>
          </w:p>
        </w:tc>
        <w:tc>
          <w:tcPr>
            <w:tcW w:w="851" w:type="dxa"/>
          </w:tcPr>
          <w:p w14:paraId="1CB0BE02" w14:textId="77777777" w:rsidR="002E5CEA" w:rsidRPr="00C61FF2" w:rsidRDefault="002E5CEA" w:rsidP="00D31F27">
            <w:pPr>
              <w:spacing w:before="40" w:after="40"/>
              <w:jc w:val="center"/>
            </w:pPr>
            <w:r w:rsidRPr="00C61FF2">
              <w:t>0,5</w:t>
            </w:r>
          </w:p>
        </w:tc>
      </w:tr>
      <w:tr w:rsidR="002E5CEA" w:rsidRPr="00C61FF2" w14:paraId="569D536F" w14:textId="77777777" w:rsidTr="00D31F27">
        <w:trPr>
          <w:trHeight w:val="20"/>
        </w:trPr>
        <w:tc>
          <w:tcPr>
            <w:tcW w:w="693" w:type="dxa"/>
          </w:tcPr>
          <w:p w14:paraId="2556C258" w14:textId="77777777" w:rsidR="002E5CEA" w:rsidRPr="00C61FF2" w:rsidRDefault="002E5CEA" w:rsidP="00D31F27">
            <w:pPr>
              <w:spacing w:before="40" w:after="40"/>
              <w:jc w:val="center"/>
            </w:pPr>
          </w:p>
        </w:tc>
        <w:tc>
          <w:tcPr>
            <w:tcW w:w="6253" w:type="dxa"/>
            <w:gridSpan w:val="2"/>
            <w:vAlign w:val="center"/>
          </w:tcPr>
          <w:p w14:paraId="0C6A73B4" w14:textId="77777777" w:rsidR="002E5CEA" w:rsidRPr="00C61FF2" w:rsidRDefault="002E5CEA" w:rsidP="00D31F27">
            <w:pPr>
              <w:spacing w:before="40" w:after="40"/>
              <w:ind w:left="144"/>
              <w:jc w:val="both"/>
              <w:rPr>
                <w:i/>
              </w:rPr>
            </w:pPr>
            <w:r w:rsidRPr="00C61FF2">
              <w:rPr>
                <w:i/>
              </w:rPr>
              <w:t>Нет, не создан, или его состав не правомочен, или сведения об этом не являются общедоступными</w:t>
            </w:r>
          </w:p>
        </w:tc>
        <w:tc>
          <w:tcPr>
            <w:tcW w:w="851" w:type="dxa"/>
          </w:tcPr>
          <w:p w14:paraId="6AE569AC" w14:textId="77777777" w:rsidR="002E5CEA" w:rsidRPr="00C61FF2" w:rsidRDefault="002E5CEA" w:rsidP="00D31F27">
            <w:pPr>
              <w:spacing w:before="40" w:after="40"/>
              <w:jc w:val="center"/>
            </w:pPr>
            <w:r w:rsidRPr="00C61FF2">
              <w:t>0</w:t>
            </w:r>
          </w:p>
        </w:tc>
        <w:tc>
          <w:tcPr>
            <w:tcW w:w="992" w:type="dxa"/>
          </w:tcPr>
          <w:p w14:paraId="7E13EEE8" w14:textId="77777777" w:rsidR="002E5CEA" w:rsidRPr="00C61FF2" w:rsidRDefault="002E5CEA" w:rsidP="00D31F27">
            <w:pPr>
              <w:spacing w:before="40" w:after="40"/>
              <w:jc w:val="center"/>
            </w:pPr>
          </w:p>
        </w:tc>
        <w:tc>
          <w:tcPr>
            <w:tcW w:w="851" w:type="dxa"/>
          </w:tcPr>
          <w:p w14:paraId="5DC12B0C" w14:textId="77777777" w:rsidR="002E5CEA" w:rsidRPr="00C61FF2" w:rsidRDefault="002E5CEA" w:rsidP="00D31F27">
            <w:pPr>
              <w:spacing w:before="40" w:after="40"/>
              <w:jc w:val="center"/>
            </w:pPr>
          </w:p>
        </w:tc>
      </w:tr>
    </w:tbl>
    <w:p w14:paraId="08769437" w14:textId="77777777" w:rsidR="002B6DA5" w:rsidRDefault="002B6DA5" w:rsidP="00596B8C">
      <w:pPr>
        <w:pStyle w:val="a6"/>
        <w:keepNext/>
        <w:tabs>
          <w:tab w:val="left" w:pos="1276"/>
        </w:tabs>
        <w:spacing w:line="360" w:lineRule="auto"/>
        <w:ind w:left="709"/>
        <w:jc w:val="both"/>
        <w:rPr>
          <w:rFonts w:ascii="Times New Roman" w:hAnsi="Times New Roman" w:cs="Times New Roman"/>
          <w:color w:val="000000" w:themeColor="text1"/>
          <w:sz w:val="28"/>
          <w:szCs w:val="28"/>
        </w:rPr>
      </w:pPr>
    </w:p>
    <w:p w14:paraId="16EC8C02" w14:textId="783BADC9" w:rsidR="00DC6F42" w:rsidRPr="00DC6F42" w:rsidRDefault="00DC6F42" w:rsidP="00DC6F42">
      <w:pPr>
        <w:pStyle w:val="a6"/>
        <w:keepNext/>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DC6F42">
        <w:rPr>
          <w:rFonts w:ascii="Times New Roman" w:hAnsi="Times New Roman" w:cs="Times New Roman"/>
          <w:color w:val="000000" w:themeColor="text1"/>
          <w:sz w:val="28"/>
          <w:szCs w:val="28"/>
        </w:rPr>
        <w:t>Показатель 10.2 «Являются ли процедуры формирования общественного совета публичными и открытыми?»</w:t>
      </w:r>
    </w:p>
    <w:p w14:paraId="29D45AB2" w14:textId="11D6686D" w:rsidR="00DC6F42" w:rsidRPr="00DC6F42" w:rsidRDefault="00DC6F42" w:rsidP="00DC6F42">
      <w:pPr>
        <w:pStyle w:val="a6"/>
        <w:numPr>
          <w:ilvl w:val="0"/>
          <w:numId w:val="44"/>
        </w:numPr>
        <w:tabs>
          <w:tab w:val="left" w:pos="1134"/>
        </w:tabs>
        <w:spacing w:line="360" w:lineRule="auto"/>
        <w:ind w:left="0" w:firstLine="709"/>
        <w:jc w:val="both"/>
        <w:rPr>
          <w:rFonts w:ascii="Times New Roman" w:hAnsi="Times New Roman" w:cs="Times New Roman"/>
          <w:color w:val="000000" w:themeColor="text1"/>
          <w:sz w:val="28"/>
          <w:szCs w:val="28"/>
        </w:rPr>
      </w:pPr>
      <w:r w:rsidRPr="00DC6F42">
        <w:rPr>
          <w:rFonts w:ascii="Times New Roman" w:hAnsi="Times New Roman" w:cs="Times New Roman"/>
          <w:color w:val="000000" w:themeColor="text1"/>
          <w:sz w:val="28"/>
          <w:szCs w:val="28"/>
        </w:rPr>
        <w:t>Уточнить состав сведений о процедуре формирования общественного совета, размещаемых в открытом доступе, учитываемых при оценке показателя.</w:t>
      </w:r>
    </w:p>
    <w:p w14:paraId="2A170BCC" w14:textId="4844139D" w:rsidR="00DC6F42" w:rsidRDefault="00DC6F42" w:rsidP="00DC6F42">
      <w:pPr>
        <w:keepNext/>
        <w:spacing w:line="360" w:lineRule="auto"/>
        <w:ind w:firstLine="709"/>
        <w:jc w:val="both"/>
        <w:rPr>
          <w:color w:val="000000" w:themeColor="text1"/>
          <w:sz w:val="28"/>
          <w:szCs w:val="28"/>
        </w:rPr>
      </w:pPr>
      <w:r>
        <w:rPr>
          <w:color w:val="000000" w:themeColor="text1"/>
          <w:sz w:val="28"/>
          <w:szCs w:val="28"/>
        </w:rPr>
        <w:t>Обоснование</w:t>
      </w:r>
    </w:p>
    <w:p w14:paraId="0715FEB8" w14:textId="6869D210" w:rsidR="00DC6F42" w:rsidRDefault="00DC6F42" w:rsidP="00B515D1">
      <w:pPr>
        <w:spacing w:line="360" w:lineRule="auto"/>
        <w:ind w:firstLine="709"/>
        <w:jc w:val="both"/>
        <w:rPr>
          <w:color w:val="000000" w:themeColor="text1"/>
          <w:sz w:val="28"/>
          <w:szCs w:val="28"/>
        </w:rPr>
      </w:pPr>
      <w:r>
        <w:rPr>
          <w:color w:val="000000" w:themeColor="text1"/>
          <w:sz w:val="28"/>
          <w:szCs w:val="28"/>
        </w:rPr>
        <w:t>Формулировка приведена в соответствие с практикой оценки показателя.</w:t>
      </w:r>
    </w:p>
    <w:p w14:paraId="0CB7302D" w14:textId="55A2356A" w:rsidR="00DC6F42" w:rsidRDefault="00774F95" w:rsidP="00774F95">
      <w:pPr>
        <w:pStyle w:val="a6"/>
        <w:numPr>
          <w:ilvl w:val="0"/>
          <w:numId w:val="44"/>
        </w:numPr>
        <w:tabs>
          <w:tab w:val="left" w:pos="1134"/>
        </w:tabs>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целях оценки показателя оценивать процедуры, завершенные до 1</w:t>
      </w:r>
      <w:r w:rsidR="00083574">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октября текущего года.</w:t>
      </w:r>
    </w:p>
    <w:p w14:paraId="57F493B7" w14:textId="2A271068" w:rsidR="00774F95" w:rsidRDefault="00774F95" w:rsidP="00774F95">
      <w:pPr>
        <w:pStyle w:val="a6"/>
        <w:tabs>
          <w:tab w:val="left" w:pos="1134"/>
        </w:tabs>
        <w:spacing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Обоснование</w:t>
      </w:r>
    </w:p>
    <w:p w14:paraId="077521BB" w14:textId="4087FCAC" w:rsidR="00774F95" w:rsidRPr="00774F95" w:rsidRDefault="00774F95" w:rsidP="00774F95">
      <w:pPr>
        <w:pStyle w:val="a6"/>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Предлагаемый подход коррелирует с подходом, применяемым к оценке показателя 10.1. Он позволяет оценивать работу общественного совета в текущем году. Изменения в процедуре формирования общественного совета, сделанные в </w:t>
      </w:r>
      <w:r>
        <w:rPr>
          <w:rFonts w:ascii="Times New Roman" w:hAnsi="Times New Roman" w:cs="Times New Roman"/>
          <w:color w:val="000000" w:themeColor="text1"/>
          <w:sz w:val="28"/>
          <w:szCs w:val="28"/>
          <w:lang w:val="en-US"/>
        </w:rPr>
        <w:t>IV</w:t>
      </w:r>
      <w:r>
        <w:rPr>
          <w:rFonts w:ascii="Times New Roman" w:hAnsi="Times New Roman" w:cs="Times New Roman"/>
          <w:color w:val="000000" w:themeColor="text1"/>
          <w:sz w:val="28"/>
          <w:szCs w:val="28"/>
        </w:rPr>
        <w:t xml:space="preserve"> квартале текущего года окажут влияние на его работу в следующем году.</w:t>
      </w:r>
    </w:p>
    <w:p w14:paraId="39183822" w14:textId="0F627178" w:rsidR="008A428C" w:rsidRDefault="00774F95" w:rsidP="00431620">
      <w:pPr>
        <w:keepNext/>
        <w:keepLines/>
        <w:spacing w:line="360" w:lineRule="auto"/>
        <w:ind w:firstLine="709"/>
        <w:jc w:val="both"/>
        <w:rPr>
          <w:color w:val="000000" w:themeColor="text1"/>
          <w:sz w:val="28"/>
          <w:szCs w:val="28"/>
        </w:rPr>
      </w:pPr>
      <w:r>
        <w:rPr>
          <w:color w:val="000000" w:themeColor="text1"/>
          <w:sz w:val="28"/>
          <w:szCs w:val="28"/>
        </w:rPr>
        <w:lastRenderedPageBreak/>
        <w:t>Предлагаемая редакция показателя 10.2:</w:t>
      </w:r>
    </w:p>
    <w:tbl>
      <w:tblPr>
        <w:tblW w:w="9535"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693"/>
        <w:gridCol w:w="17"/>
        <w:gridCol w:w="6132"/>
        <w:gridCol w:w="850"/>
        <w:gridCol w:w="955"/>
        <w:gridCol w:w="888"/>
      </w:tblGrid>
      <w:tr w:rsidR="00774F95" w:rsidRPr="00C61FF2" w14:paraId="44C73CF7" w14:textId="77777777" w:rsidTr="00083574">
        <w:trPr>
          <w:trHeight w:val="20"/>
        </w:trPr>
        <w:tc>
          <w:tcPr>
            <w:tcW w:w="710" w:type="dxa"/>
            <w:gridSpan w:val="2"/>
            <w:vMerge w:val="restart"/>
            <w:vAlign w:val="center"/>
          </w:tcPr>
          <w:p w14:paraId="3AD8255C" w14:textId="77777777" w:rsidR="00774F95" w:rsidRPr="00C61FF2" w:rsidRDefault="00774F95" w:rsidP="00431620">
            <w:pPr>
              <w:keepNext/>
              <w:keepLines/>
              <w:spacing w:before="40" w:after="40"/>
              <w:jc w:val="center"/>
              <w:rPr>
                <w:bCs/>
              </w:rPr>
            </w:pPr>
            <w:r w:rsidRPr="00C61FF2">
              <w:rPr>
                <w:bCs/>
              </w:rPr>
              <w:t>№ п/п</w:t>
            </w:r>
          </w:p>
        </w:tc>
        <w:tc>
          <w:tcPr>
            <w:tcW w:w="6132" w:type="dxa"/>
            <w:vMerge w:val="restart"/>
            <w:vAlign w:val="center"/>
          </w:tcPr>
          <w:p w14:paraId="111E15C3" w14:textId="77777777" w:rsidR="00774F95" w:rsidRPr="00367AE7" w:rsidRDefault="00774F95" w:rsidP="00431620">
            <w:pPr>
              <w:keepNext/>
              <w:keepLines/>
              <w:spacing w:before="40" w:after="40"/>
              <w:jc w:val="center"/>
              <w:rPr>
                <w:lang w:val="en-US"/>
              </w:rPr>
            </w:pPr>
            <w:r w:rsidRPr="00C61FF2">
              <w:t>Вопросы и варианты ответов</w:t>
            </w:r>
            <w:r>
              <w:rPr>
                <w:lang w:val="en-US"/>
              </w:rPr>
              <w:t xml:space="preserve"> </w:t>
            </w:r>
          </w:p>
        </w:tc>
        <w:tc>
          <w:tcPr>
            <w:tcW w:w="850" w:type="dxa"/>
            <w:vMerge w:val="restart"/>
            <w:vAlign w:val="center"/>
          </w:tcPr>
          <w:p w14:paraId="4A359D6D" w14:textId="77777777" w:rsidR="00774F95" w:rsidRPr="00C61FF2" w:rsidRDefault="00774F95" w:rsidP="00431620">
            <w:pPr>
              <w:keepNext/>
              <w:keepLines/>
              <w:spacing w:before="40" w:after="40"/>
              <w:ind w:left="-117" w:right="-115"/>
              <w:jc w:val="center"/>
              <w:rPr>
                <w:bCs/>
              </w:rPr>
            </w:pPr>
            <w:r w:rsidRPr="00C61FF2">
              <w:rPr>
                <w:bCs/>
              </w:rPr>
              <w:t>Баллы</w:t>
            </w:r>
          </w:p>
        </w:tc>
        <w:tc>
          <w:tcPr>
            <w:tcW w:w="1843" w:type="dxa"/>
            <w:gridSpan w:val="2"/>
            <w:vAlign w:val="center"/>
          </w:tcPr>
          <w:p w14:paraId="05E5324C" w14:textId="77777777" w:rsidR="00774F95" w:rsidRPr="00C61FF2" w:rsidRDefault="00774F95" w:rsidP="00431620">
            <w:pPr>
              <w:keepNext/>
              <w:keepLines/>
              <w:spacing w:before="40" w:after="40"/>
              <w:ind w:left="-117" w:right="-115"/>
              <w:jc w:val="center"/>
              <w:rPr>
                <w:bCs/>
              </w:rPr>
            </w:pPr>
            <w:r w:rsidRPr="00C61FF2">
              <w:rPr>
                <w:bCs/>
              </w:rPr>
              <w:t>Понижающие коэффициенты</w:t>
            </w:r>
          </w:p>
        </w:tc>
      </w:tr>
      <w:tr w:rsidR="00774F95" w:rsidRPr="00C61FF2" w14:paraId="2F22FAE6" w14:textId="77777777" w:rsidTr="00083574">
        <w:trPr>
          <w:trHeight w:val="20"/>
        </w:trPr>
        <w:tc>
          <w:tcPr>
            <w:tcW w:w="710" w:type="dxa"/>
            <w:gridSpan w:val="2"/>
            <w:vMerge/>
            <w:vAlign w:val="center"/>
          </w:tcPr>
          <w:p w14:paraId="2A7AA1C7" w14:textId="77777777" w:rsidR="00774F95" w:rsidRPr="00C61FF2" w:rsidRDefault="00774F95" w:rsidP="00431620">
            <w:pPr>
              <w:keepNext/>
              <w:keepLines/>
              <w:spacing w:before="40" w:after="40"/>
              <w:jc w:val="center"/>
              <w:rPr>
                <w:b/>
                <w:bCs/>
                <w:lang w:val="en-US"/>
              </w:rPr>
            </w:pPr>
          </w:p>
        </w:tc>
        <w:tc>
          <w:tcPr>
            <w:tcW w:w="6132" w:type="dxa"/>
            <w:vMerge/>
            <w:vAlign w:val="center"/>
          </w:tcPr>
          <w:p w14:paraId="3D9D2529" w14:textId="77777777" w:rsidR="00774F95" w:rsidRPr="00C61FF2" w:rsidRDefault="00774F95" w:rsidP="00431620">
            <w:pPr>
              <w:pStyle w:val="2"/>
              <w:tabs>
                <w:tab w:val="left" w:pos="1165"/>
              </w:tabs>
              <w:spacing w:after="40"/>
              <w:ind w:left="357"/>
              <w:jc w:val="both"/>
              <w:rPr>
                <w:sz w:val="24"/>
                <w:szCs w:val="24"/>
              </w:rPr>
            </w:pPr>
          </w:p>
        </w:tc>
        <w:tc>
          <w:tcPr>
            <w:tcW w:w="850" w:type="dxa"/>
            <w:vMerge/>
            <w:vAlign w:val="center"/>
          </w:tcPr>
          <w:p w14:paraId="50A775E1" w14:textId="77777777" w:rsidR="00774F95" w:rsidRPr="00C61FF2" w:rsidRDefault="00774F95" w:rsidP="00431620">
            <w:pPr>
              <w:keepNext/>
              <w:keepLines/>
              <w:spacing w:before="40" w:after="40"/>
              <w:ind w:left="-117" w:right="-115"/>
              <w:jc w:val="center"/>
              <w:rPr>
                <w:b/>
                <w:bCs/>
              </w:rPr>
            </w:pPr>
          </w:p>
        </w:tc>
        <w:tc>
          <w:tcPr>
            <w:tcW w:w="955" w:type="dxa"/>
            <w:vAlign w:val="center"/>
          </w:tcPr>
          <w:p w14:paraId="4362065D" w14:textId="77777777" w:rsidR="00774F95" w:rsidRPr="00C61FF2" w:rsidRDefault="00774F95" w:rsidP="00431620">
            <w:pPr>
              <w:keepNext/>
              <w:keepLines/>
              <w:spacing w:before="40" w:after="40"/>
              <w:ind w:left="-117" w:right="-115"/>
              <w:jc w:val="center"/>
              <w:rPr>
                <w:b/>
                <w:bCs/>
              </w:rPr>
            </w:pPr>
            <w:r w:rsidRPr="00C61FF2">
              <w:t>К1</w:t>
            </w:r>
          </w:p>
        </w:tc>
        <w:tc>
          <w:tcPr>
            <w:tcW w:w="888" w:type="dxa"/>
            <w:vAlign w:val="center"/>
          </w:tcPr>
          <w:p w14:paraId="229AFE85" w14:textId="77777777" w:rsidR="00774F95" w:rsidRPr="00C61FF2" w:rsidRDefault="00774F95" w:rsidP="00431620">
            <w:pPr>
              <w:keepNext/>
              <w:keepLines/>
              <w:spacing w:before="40" w:after="40"/>
              <w:ind w:left="-117" w:right="-115"/>
              <w:jc w:val="center"/>
              <w:rPr>
                <w:b/>
                <w:bCs/>
              </w:rPr>
            </w:pPr>
            <w:r w:rsidRPr="00C61FF2">
              <w:t>К2</w:t>
            </w:r>
          </w:p>
        </w:tc>
      </w:tr>
      <w:tr w:rsidR="00774F95" w:rsidRPr="00C61FF2" w14:paraId="2DE2B65A" w14:textId="77777777" w:rsidTr="00083574">
        <w:trPr>
          <w:trHeight w:val="20"/>
        </w:trPr>
        <w:tc>
          <w:tcPr>
            <w:tcW w:w="693" w:type="dxa"/>
          </w:tcPr>
          <w:p w14:paraId="0FB3B2AF" w14:textId="77777777" w:rsidR="00774F95" w:rsidRPr="00C61FF2" w:rsidRDefault="00774F95" w:rsidP="00D31F27">
            <w:pPr>
              <w:spacing w:before="40" w:after="40"/>
              <w:jc w:val="center"/>
            </w:pPr>
            <w:r w:rsidRPr="00C61FF2">
              <w:t>10.2</w:t>
            </w:r>
          </w:p>
        </w:tc>
        <w:tc>
          <w:tcPr>
            <w:tcW w:w="6149" w:type="dxa"/>
            <w:gridSpan w:val="2"/>
            <w:vAlign w:val="center"/>
          </w:tcPr>
          <w:p w14:paraId="7BDAA7E8" w14:textId="77777777" w:rsidR="00774F95" w:rsidRPr="00C61FF2" w:rsidRDefault="00774F95" w:rsidP="00D31F27">
            <w:pPr>
              <w:spacing w:before="40" w:after="40"/>
              <w:jc w:val="both"/>
              <w:rPr>
                <w:b/>
              </w:rPr>
            </w:pPr>
            <w:r w:rsidRPr="00C61FF2">
              <w:rPr>
                <w:b/>
              </w:rPr>
              <w:t>Являются ли процедуры формирования общественного совета публичными и открытыми?</w:t>
            </w:r>
          </w:p>
          <w:p w14:paraId="0E68624D" w14:textId="77777777" w:rsidR="00774F95" w:rsidRPr="00C61FF2" w:rsidRDefault="00774F95" w:rsidP="00D31F27">
            <w:pPr>
              <w:spacing w:before="40" w:after="40"/>
              <w:jc w:val="both"/>
            </w:pPr>
            <w:r w:rsidRPr="00C61FF2">
              <w:t>Под публичными и открытыми процедурами формирования общественного совета в целях составления рейтинга понимаются такие процедуры, которые предусматривают:</w:t>
            </w:r>
          </w:p>
          <w:p w14:paraId="558FD08E" w14:textId="77777777" w:rsidR="00774F95" w:rsidRPr="00C61FF2" w:rsidRDefault="00774F95" w:rsidP="00774F95">
            <w:pPr>
              <w:pStyle w:val="a6"/>
              <w:numPr>
                <w:ilvl w:val="0"/>
                <w:numId w:val="45"/>
              </w:numPr>
              <w:tabs>
                <w:tab w:val="left" w:pos="343"/>
              </w:tabs>
              <w:spacing w:before="40" w:after="40"/>
              <w:ind w:left="0" w:firstLine="0"/>
              <w:contextualSpacing w:val="0"/>
              <w:jc w:val="both"/>
              <w:rPr>
                <w:rFonts w:ascii="Times New Roman" w:hAnsi="Times New Roman" w:cs="Times New Roman"/>
                <w:lang w:eastAsia="ru-RU"/>
              </w:rPr>
            </w:pPr>
            <w:r w:rsidRPr="00C61FF2">
              <w:rPr>
                <w:rFonts w:ascii="Times New Roman" w:hAnsi="Times New Roman" w:cs="Times New Roman"/>
                <w:lang w:eastAsia="ru-RU"/>
              </w:rPr>
              <w:t>установленные до начала формирования общественного совета требования (критерии отбора) к кандидатурам в члены общественного совета;</w:t>
            </w:r>
          </w:p>
          <w:p w14:paraId="0940B45A" w14:textId="77777777" w:rsidR="00774F95" w:rsidRPr="00C61FF2" w:rsidRDefault="00774F95" w:rsidP="00774F95">
            <w:pPr>
              <w:pStyle w:val="a6"/>
              <w:numPr>
                <w:ilvl w:val="0"/>
                <w:numId w:val="45"/>
              </w:numPr>
              <w:tabs>
                <w:tab w:val="left" w:pos="343"/>
              </w:tabs>
              <w:spacing w:before="40" w:after="40"/>
              <w:ind w:left="0" w:firstLine="0"/>
              <w:contextualSpacing w:val="0"/>
              <w:jc w:val="both"/>
              <w:rPr>
                <w:rFonts w:ascii="Times New Roman" w:hAnsi="Times New Roman" w:cs="Times New Roman"/>
                <w:lang w:eastAsia="ru-RU"/>
              </w:rPr>
            </w:pPr>
            <w:r w:rsidRPr="00C61FF2">
              <w:rPr>
                <w:rFonts w:ascii="Times New Roman" w:hAnsi="Times New Roman" w:cs="Times New Roman"/>
                <w:lang w:eastAsia="ru-RU"/>
              </w:rPr>
              <w:t xml:space="preserve">установленный правовым актом порядок формирования состава общественного совета на конкурсной основе из числа </w:t>
            </w:r>
            <w:r w:rsidRPr="00C61FF2">
              <w:rPr>
                <w:rFonts w:ascii="Times New Roman" w:eastAsia="Calibri" w:hAnsi="Times New Roman" w:cs="Times New Roman"/>
              </w:rPr>
              <w:t>независимых от органов государственной власти субъекта Российской Федерации экспертов, представителей заинтересованных общественных организаций и иных лиц;</w:t>
            </w:r>
          </w:p>
          <w:p w14:paraId="12538F3B" w14:textId="77777777" w:rsidR="00774F95" w:rsidRPr="00C61FF2" w:rsidRDefault="00774F95" w:rsidP="00774F95">
            <w:pPr>
              <w:pStyle w:val="a6"/>
              <w:numPr>
                <w:ilvl w:val="0"/>
                <w:numId w:val="45"/>
              </w:numPr>
              <w:tabs>
                <w:tab w:val="left" w:pos="343"/>
              </w:tabs>
              <w:spacing w:before="40" w:after="40"/>
              <w:ind w:left="0" w:firstLine="0"/>
              <w:contextualSpacing w:val="0"/>
              <w:jc w:val="both"/>
              <w:rPr>
                <w:rFonts w:ascii="Times New Roman" w:hAnsi="Times New Roman" w:cs="Times New Roman"/>
                <w:lang w:eastAsia="ru-RU"/>
              </w:rPr>
            </w:pPr>
            <w:r w:rsidRPr="00C61FF2">
              <w:rPr>
                <w:rFonts w:ascii="Times New Roman" w:hAnsi="Times New Roman" w:cs="Times New Roman"/>
                <w:lang w:eastAsia="ru-RU"/>
              </w:rPr>
              <w:t xml:space="preserve">общедоступность информации о порядке формирования состава общественного совета, процедуре его формирования, в том числе </w:t>
            </w:r>
            <w:r w:rsidRPr="002B6DA5">
              <w:rPr>
                <w:rFonts w:ascii="Times New Roman" w:hAnsi="Times New Roman" w:cs="Times New Roman"/>
                <w:color w:val="2F5496" w:themeColor="accent1" w:themeShade="BF"/>
                <w:lang w:eastAsia="ru-RU"/>
              </w:rPr>
              <w:t xml:space="preserve">уведомление о формировании общественного совета, сведения </w:t>
            </w:r>
            <w:r w:rsidRPr="00C61FF2">
              <w:rPr>
                <w:rFonts w:ascii="Times New Roman" w:hAnsi="Times New Roman" w:cs="Times New Roman"/>
                <w:lang w:eastAsia="ru-RU"/>
              </w:rPr>
              <w:t>о поступивших заявках кандидатов в члены общественного совета и результатах конкурсного отбора, подтверждаемых протоколом конкурсной комиссии.</w:t>
            </w:r>
          </w:p>
          <w:p w14:paraId="2AAA7631" w14:textId="039E144F" w:rsidR="00774F95" w:rsidRDefault="00774F95" w:rsidP="00D31F27">
            <w:pPr>
              <w:spacing w:before="40" w:after="40"/>
              <w:jc w:val="both"/>
            </w:pPr>
            <w:r w:rsidRPr="00C61FF2">
              <w:t xml:space="preserve">Показатель оценивается на основе сведений о порядке и процедуре формирования </w:t>
            </w:r>
            <w:r w:rsidR="00431620" w:rsidRPr="00431620">
              <w:rPr>
                <w:color w:val="2F5496" w:themeColor="accent1" w:themeShade="BF"/>
              </w:rPr>
              <w:t>состава общественного совета</w:t>
            </w:r>
            <w:r w:rsidR="00431620">
              <w:t xml:space="preserve">, </w:t>
            </w:r>
            <w:r w:rsidRPr="00C61FF2">
              <w:t xml:space="preserve">действующего на момент проведения мониторинга состава общественного совета, размещенных на официальном сайте финансового органа. Если положения, установленные в правовом акте о порядке формирования общественного совета, не находят свое подтверждение на практике (в открытом доступе отсутствуют сведения о процедуре формирования действующего состава общественного совета, в том числе </w:t>
            </w:r>
            <w:r w:rsidRPr="002B6DA5">
              <w:rPr>
                <w:color w:val="2F5496" w:themeColor="accent1" w:themeShade="BF"/>
              </w:rPr>
              <w:t xml:space="preserve">уведомление о формировании общественного совета, сведения </w:t>
            </w:r>
            <w:r w:rsidRPr="00C61FF2">
              <w:t xml:space="preserve">о поступивших заявках кандидатов и результатах конкурсного отбора, подтверждаемых протоколом конкурсной комиссии), </w:t>
            </w:r>
            <w:r>
              <w:t xml:space="preserve">то </w:t>
            </w:r>
            <w:r w:rsidRPr="00C61FF2">
              <w:t xml:space="preserve">оценка показателя принимает значение </w:t>
            </w:r>
            <w:r>
              <w:t>«0 (</w:t>
            </w:r>
            <w:r w:rsidRPr="00C61FF2">
              <w:t>ноль</w:t>
            </w:r>
            <w:r>
              <w:t>)</w:t>
            </w:r>
            <w:r w:rsidRPr="00C61FF2">
              <w:t xml:space="preserve"> баллов</w:t>
            </w:r>
            <w:r>
              <w:t>»</w:t>
            </w:r>
            <w:r w:rsidRPr="00C61FF2">
              <w:t>.</w:t>
            </w:r>
          </w:p>
          <w:p w14:paraId="688512A3" w14:textId="77777777" w:rsidR="00774F95" w:rsidRPr="00C61FF2" w:rsidRDefault="00774F95" w:rsidP="00D31F27">
            <w:pPr>
              <w:spacing w:before="40" w:after="40"/>
              <w:jc w:val="both"/>
            </w:pPr>
            <w:r w:rsidRPr="002B6DA5">
              <w:rPr>
                <w:color w:val="2F5496" w:themeColor="accent1" w:themeShade="BF"/>
              </w:rPr>
              <w:t>В целях оценки показателя оцениваются процедуры, завершенные до 1 октября текущего года.</w:t>
            </w:r>
          </w:p>
        </w:tc>
        <w:tc>
          <w:tcPr>
            <w:tcW w:w="850" w:type="dxa"/>
          </w:tcPr>
          <w:p w14:paraId="5428D313" w14:textId="77777777" w:rsidR="00774F95" w:rsidRPr="00C61FF2" w:rsidRDefault="00774F95" w:rsidP="00D31F27">
            <w:pPr>
              <w:spacing w:before="40" w:after="40"/>
              <w:jc w:val="center"/>
            </w:pPr>
          </w:p>
        </w:tc>
        <w:tc>
          <w:tcPr>
            <w:tcW w:w="955" w:type="dxa"/>
          </w:tcPr>
          <w:p w14:paraId="3D367444" w14:textId="77777777" w:rsidR="00774F95" w:rsidRPr="00C61FF2" w:rsidRDefault="00774F95" w:rsidP="00D31F27">
            <w:pPr>
              <w:spacing w:before="40" w:after="40"/>
              <w:jc w:val="center"/>
            </w:pPr>
          </w:p>
        </w:tc>
        <w:tc>
          <w:tcPr>
            <w:tcW w:w="888" w:type="dxa"/>
          </w:tcPr>
          <w:p w14:paraId="6D1731E9" w14:textId="77777777" w:rsidR="00774F95" w:rsidRPr="00C61FF2" w:rsidRDefault="00774F95" w:rsidP="00D31F27">
            <w:pPr>
              <w:spacing w:before="40" w:after="40"/>
              <w:jc w:val="center"/>
            </w:pPr>
          </w:p>
        </w:tc>
      </w:tr>
      <w:tr w:rsidR="00774F95" w:rsidRPr="00C61FF2" w14:paraId="76DB8C40" w14:textId="77777777" w:rsidTr="00083574">
        <w:trPr>
          <w:trHeight w:val="20"/>
        </w:trPr>
        <w:tc>
          <w:tcPr>
            <w:tcW w:w="693" w:type="dxa"/>
            <w:vAlign w:val="center"/>
          </w:tcPr>
          <w:p w14:paraId="6D7A542A" w14:textId="77777777" w:rsidR="00774F95" w:rsidRPr="00C61FF2" w:rsidRDefault="00774F95" w:rsidP="00D31F27">
            <w:pPr>
              <w:spacing w:before="40" w:after="40"/>
              <w:jc w:val="center"/>
            </w:pPr>
          </w:p>
        </w:tc>
        <w:tc>
          <w:tcPr>
            <w:tcW w:w="6149" w:type="dxa"/>
            <w:gridSpan w:val="2"/>
            <w:vAlign w:val="center"/>
          </w:tcPr>
          <w:p w14:paraId="08FBB550" w14:textId="77777777" w:rsidR="00774F95" w:rsidRPr="00C61FF2" w:rsidRDefault="00774F95" w:rsidP="00D31F27">
            <w:pPr>
              <w:spacing w:before="40" w:after="40"/>
              <w:ind w:left="192"/>
              <w:jc w:val="both"/>
              <w:rPr>
                <w:i/>
              </w:rPr>
            </w:pPr>
            <w:r w:rsidRPr="00C61FF2">
              <w:rPr>
                <w:i/>
              </w:rPr>
              <w:t>Да, процедуры формирования общественного совета являются публичными и открытыми</w:t>
            </w:r>
          </w:p>
        </w:tc>
        <w:tc>
          <w:tcPr>
            <w:tcW w:w="850" w:type="dxa"/>
          </w:tcPr>
          <w:p w14:paraId="3B6780AD" w14:textId="77777777" w:rsidR="00774F95" w:rsidRPr="00C61FF2" w:rsidRDefault="00774F95" w:rsidP="00D31F27">
            <w:pPr>
              <w:spacing w:before="40" w:after="40"/>
              <w:jc w:val="center"/>
            </w:pPr>
            <w:r w:rsidRPr="00C61FF2">
              <w:t>1</w:t>
            </w:r>
          </w:p>
        </w:tc>
        <w:tc>
          <w:tcPr>
            <w:tcW w:w="955" w:type="dxa"/>
          </w:tcPr>
          <w:p w14:paraId="0CC032AF" w14:textId="77777777" w:rsidR="00774F95" w:rsidRPr="00C61FF2" w:rsidRDefault="00774F95" w:rsidP="00D31F27">
            <w:pPr>
              <w:spacing w:before="40" w:after="40"/>
              <w:jc w:val="center"/>
            </w:pPr>
            <w:r w:rsidRPr="00C61FF2">
              <w:t>0,5</w:t>
            </w:r>
          </w:p>
        </w:tc>
        <w:tc>
          <w:tcPr>
            <w:tcW w:w="888" w:type="dxa"/>
          </w:tcPr>
          <w:p w14:paraId="44652224" w14:textId="77777777" w:rsidR="00774F95" w:rsidRPr="00C61FF2" w:rsidRDefault="00774F95" w:rsidP="00D31F27">
            <w:pPr>
              <w:spacing w:before="40" w:after="40"/>
              <w:jc w:val="center"/>
            </w:pPr>
          </w:p>
        </w:tc>
      </w:tr>
      <w:tr w:rsidR="00774F95" w:rsidRPr="00C61FF2" w14:paraId="2F88E476" w14:textId="77777777" w:rsidTr="00083574">
        <w:trPr>
          <w:trHeight w:val="20"/>
        </w:trPr>
        <w:tc>
          <w:tcPr>
            <w:tcW w:w="693" w:type="dxa"/>
            <w:vAlign w:val="center"/>
          </w:tcPr>
          <w:p w14:paraId="5FA076E6" w14:textId="77777777" w:rsidR="00774F95" w:rsidRPr="00C61FF2" w:rsidRDefault="00774F95" w:rsidP="00D31F27">
            <w:pPr>
              <w:spacing w:before="40" w:after="40"/>
              <w:jc w:val="center"/>
            </w:pPr>
          </w:p>
        </w:tc>
        <w:tc>
          <w:tcPr>
            <w:tcW w:w="6149" w:type="dxa"/>
            <w:gridSpan w:val="2"/>
            <w:vAlign w:val="center"/>
          </w:tcPr>
          <w:p w14:paraId="29FE34F1" w14:textId="77777777" w:rsidR="00774F95" w:rsidRPr="00C61FF2" w:rsidRDefault="00774F95" w:rsidP="00D31F27">
            <w:pPr>
              <w:spacing w:before="40" w:after="40"/>
              <w:ind w:left="192"/>
              <w:jc w:val="both"/>
              <w:rPr>
                <w:i/>
              </w:rPr>
            </w:pPr>
            <w:r w:rsidRPr="00C61FF2">
              <w:rPr>
                <w:i/>
              </w:rPr>
              <w:t>Нет, процедуры формирования общественного совета не являются публичными и открытыми</w:t>
            </w:r>
          </w:p>
        </w:tc>
        <w:tc>
          <w:tcPr>
            <w:tcW w:w="850" w:type="dxa"/>
          </w:tcPr>
          <w:p w14:paraId="1841BDCC" w14:textId="77777777" w:rsidR="00774F95" w:rsidRPr="00C61FF2" w:rsidRDefault="00774F95" w:rsidP="00D31F27">
            <w:pPr>
              <w:spacing w:before="40" w:after="40"/>
              <w:jc w:val="center"/>
            </w:pPr>
            <w:r w:rsidRPr="00C61FF2">
              <w:t>0</w:t>
            </w:r>
          </w:p>
        </w:tc>
        <w:tc>
          <w:tcPr>
            <w:tcW w:w="955" w:type="dxa"/>
          </w:tcPr>
          <w:p w14:paraId="2D1AF016" w14:textId="77777777" w:rsidR="00774F95" w:rsidRPr="00C61FF2" w:rsidRDefault="00774F95" w:rsidP="00D31F27">
            <w:pPr>
              <w:spacing w:before="40" w:after="40"/>
              <w:jc w:val="center"/>
            </w:pPr>
          </w:p>
        </w:tc>
        <w:tc>
          <w:tcPr>
            <w:tcW w:w="888" w:type="dxa"/>
          </w:tcPr>
          <w:p w14:paraId="7D793F93" w14:textId="77777777" w:rsidR="00774F95" w:rsidRPr="00C61FF2" w:rsidRDefault="00774F95" w:rsidP="00D31F27">
            <w:pPr>
              <w:spacing w:before="40" w:after="40"/>
              <w:jc w:val="center"/>
            </w:pPr>
          </w:p>
        </w:tc>
      </w:tr>
    </w:tbl>
    <w:p w14:paraId="14A7678D" w14:textId="77777777" w:rsidR="00774F95" w:rsidRDefault="00774F95" w:rsidP="00B34969">
      <w:pPr>
        <w:spacing w:line="360" w:lineRule="auto"/>
        <w:ind w:firstLine="709"/>
        <w:jc w:val="both"/>
        <w:rPr>
          <w:color w:val="000000" w:themeColor="text1"/>
          <w:sz w:val="28"/>
          <w:szCs w:val="28"/>
        </w:rPr>
      </w:pPr>
    </w:p>
    <w:p w14:paraId="7B5A046F" w14:textId="0D2D96D7" w:rsidR="00774F95" w:rsidRPr="0047282A" w:rsidRDefault="0047282A" w:rsidP="0047282A">
      <w:pPr>
        <w:pStyle w:val="a6"/>
        <w:keepNext/>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47282A">
        <w:rPr>
          <w:rFonts w:ascii="Times New Roman" w:hAnsi="Times New Roman" w:cs="Times New Roman"/>
          <w:color w:val="000000" w:themeColor="text1"/>
          <w:sz w:val="28"/>
          <w:szCs w:val="28"/>
        </w:rPr>
        <w:lastRenderedPageBreak/>
        <w:t>Показатели 10.3 «Обновляется ли периодически состав общественного совета, и являются ли сведения об этом общедоступными?», 10.4 «Планируется ли деятельность общественного совета и являются ли эти сведения общедоступными?», 10.5 «Проводятся ли регулярно заседания общественного совета, созданного при финансовом органе субъекта Российской Федерации, и являются ли сведения о таких заседаниях общедоступными?»</w:t>
      </w:r>
    </w:p>
    <w:p w14:paraId="56607BB0" w14:textId="17464E93" w:rsidR="002A6710" w:rsidRDefault="0047282A" w:rsidP="007A23C8">
      <w:pPr>
        <w:pStyle w:val="a6"/>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Уточнить </w:t>
      </w:r>
      <w:r w:rsidR="007A23C8">
        <w:rPr>
          <w:rFonts w:ascii="Times New Roman" w:hAnsi="Times New Roman" w:cs="Times New Roman"/>
          <w:color w:val="000000" w:themeColor="text1"/>
          <w:sz w:val="28"/>
          <w:szCs w:val="28"/>
        </w:rPr>
        <w:t>исходное условие оценки показателей. Вместо формулировки «Показатель оценивается в случае, если оценка показателя 10.1 отлична от ноля» использовать формулировку: «Показатель оценивается в случае, если общественный совет создан и его состав правомочен». В соответствие с этим условием привести вариант ответа с оценкой «0 (ноль) баллов».</w:t>
      </w:r>
    </w:p>
    <w:p w14:paraId="02058D50" w14:textId="44ED0EEB" w:rsidR="007A23C8" w:rsidRDefault="007A23C8" w:rsidP="007A23C8">
      <w:pPr>
        <w:pStyle w:val="a6"/>
        <w:keepNext/>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Обоснование</w:t>
      </w:r>
    </w:p>
    <w:p w14:paraId="15B9E0E5" w14:textId="0F9FD00A" w:rsidR="007A23C8" w:rsidRDefault="007A23C8" w:rsidP="007A23C8">
      <w:pPr>
        <w:pStyle w:val="a6"/>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Приведено в соответствие с практикой оценки показателей. </w:t>
      </w:r>
      <w:r w:rsidR="000779C8">
        <w:rPr>
          <w:rFonts w:ascii="Times New Roman" w:hAnsi="Times New Roman" w:cs="Times New Roman"/>
          <w:color w:val="000000" w:themeColor="text1"/>
          <w:sz w:val="28"/>
          <w:szCs w:val="28"/>
        </w:rPr>
        <w:t xml:space="preserve">Предлагаемый подход </w:t>
      </w:r>
      <w:r w:rsidR="00A96FF3">
        <w:rPr>
          <w:rFonts w:ascii="Times New Roman" w:hAnsi="Times New Roman" w:cs="Times New Roman"/>
          <w:color w:val="000000" w:themeColor="text1"/>
          <w:sz w:val="28"/>
          <w:szCs w:val="28"/>
        </w:rPr>
        <w:t xml:space="preserve">представляется более </w:t>
      </w:r>
      <w:r w:rsidR="005B3036">
        <w:rPr>
          <w:rFonts w:ascii="Times New Roman" w:hAnsi="Times New Roman" w:cs="Times New Roman"/>
          <w:color w:val="000000" w:themeColor="text1"/>
          <w:sz w:val="28"/>
          <w:szCs w:val="28"/>
        </w:rPr>
        <w:t>обоснованным</w:t>
      </w:r>
      <w:r>
        <w:rPr>
          <w:rFonts w:ascii="Times New Roman" w:hAnsi="Times New Roman" w:cs="Times New Roman"/>
          <w:color w:val="000000" w:themeColor="text1"/>
          <w:sz w:val="28"/>
          <w:szCs w:val="28"/>
        </w:rPr>
        <w:t>, он исключает слу</w:t>
      </w:r>
      <w:r w:rsidR="000779C8">
        <w:rPr>
          <w:rFonts w:ascii="Times New Roman" w:hAnsi="Times New Roman" w:cs="Times New Roman"/>
          <w:color w:val="000000" w:themeColor="text1"/>
          <w:sz w:val="28"/>
          <w:szCs w:val="28"/>
        </w:rPr>
        <w:t>чаи, когда показатели 10.3, 10.4 и 10.5 не будут оценены из-за отсутствия правовых актов о создании общественного совета и порядке его работы.</w:t>
      </w:r>
    </w:p>
    <w:p w14:paraId="7AA3E99C" w14:textId="2F2177CD" w:rsidR="002A6710" w:rsidRDefault="000779C8" w:rsidP="000779C8">
      <w:pPr>
        <w:pStyle w:val="a6"/>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Предлагаемая редакция показателей 10.3, 10.4</w:t>
      </w:r>
      <w:r w:rsidR="002B6DA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10.5:</w:t>
      </w:r>
    </w:p>
    <w:tbl>
      <w:tblPr>
        <w:tblW w:w="9536"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693"/>
        <w:gridCol w:w="17"/>
        <w:gridCol w:w="6132"/>
        <w:gridCol w:w="851"/>
        <w:gridCol w:w="954"/>
        <w:gridCol w:w="889"/>
      </w:tblGrid>
      <w:tr w:rsidR="000779C8" w:rsidRPr="00C61FF2" w14:paraId="5D13B855" w14:textId="77777777" w:rsidTr="00083574">
        <w:trPr>
          <w:trHeight w:val="20"/>
        </w:trPr>
        <w:tc>
          <w:tcPr>
            <w:tcW w:w="710" w:type="dxa"/>
            <w:gridSpan w:val="2"/>
            <w:vMerge w:val="restart"/>
            <w:vAlign w:val="center"/>
          </w:tcPr>
          <w:p w14:paraId="289CC0F6" w14:textId="77777777" w:rsidR="000779C8" w:rsidRPr="00C61FF2" w:rsidRDefault="000779C8" w:rsidP="00D31F27">
            <w:pPr>
              <w:spacing w:before="40" w:after="40"/>
              <w:jc w:val="center"/>
              <w:rPr>
                <w:bCs/>
              </w:rPr>
            </w:pPr>
            <w:r w:rsidRPr="00C61FF2">
              <w:rPr>
                <w:bCs/>
              </w:rPr>
              <w:t>№ п/п</w:t>
            </w:r>
          </w:p>
        </w:tc>
        <w:tc>
          <w:tcPr>
            <w:tcW w:w="6132" w:type="dxa"/>
            <w:vMerge w:val="restart"/>
            <w:vAlign w:val="center"/>
          </w:tcPr>
          <w:p w14:paraId="20A353FE" w14:textId="77777777" w:rsidR="000779C8" w:rsidRPr="00367AE7" w:rsidRDefault="000779C8" w:rsidP="00D31F27">
            <w:pPr>
              <w:spacing w:before="40" w:after="40"/>
              <w:jc w:val="center"/>
              <w:rPr>
                <w:lang w:val="en-US"/>
              </w:rPr>
            </w:pPr>
            <w:r w:rsidRPr="00C61FF2">
              <w:t>Вопросы и варианты ответов</w:t>
            </w:r>
            <w:r>
              <w:rPr>
                <w:lang w:val="en-US"/>
              </w:rPr>
              <w:t xml:space="preserve"> </w:t>
            </w:r>
          </w:p>
        </w:tc>
        <w:tc>
          <w:tcPr>
            <w:tcW w:w="851" w:type="dxa"/>
            <w:vMerge w:val="restart"/>
            <w:vAlign w:val="center"/>
          </w:tcPr>
          <w:p w14:paraId="34D9FAB6" w14:textId="77777777" w:rsidR="000779C8" w:rsidRPr="00C61FF2" w:rsidRDefault="000779C8" w:rsidP="00D31F27">
            <w:pPr>
              <w:spacing w:before="40" w:after="40"/>
              <w:ind w:left="-117" w:right="-115"/>
              <w:jc w:val="center"/>
              <w:rPr>
                <w:bCs/>
              </w:rPr>
            </w:pPr>
            <w:r w:rsidRPr="00C61FF2">
              <w:rPr>
                <w:bCs/>
              </w:rPr>
              <w:t>Баллы</w:t>
            </w:r>
          </w:p>
        </w:tc>
        <w:tc>
          <w:tcPr>
            <w:tcW w:w="1843" w:type="dxa"/>
            <w:gridSpan w:val="2"/>
            <w:vAlign w:val="center"/>
          </w:tcPr>
          <w:p w14:paraId="2973DDE1" w14:textId="77777777" w:rsidR="000779C8" w:rsidRPr="00C61FF2" w:rsidRDefault="000779C8" w:rsidP="00D31F27">
            <w:pPr>
              <w:spacing w:before="40" w:after="40"/>
              <w:ind w:left="-117" w:right="-115"/>
              <w:jc w:val="center"/>
              <w:rPr>
                <w:bCs/>
              </w:rPr>
            </w:pPr>
            <w:r w:rsidRPr="00C61FF2">
              <w:rPr>
                <w:bCs/>
              </w:rPr>
              <w:t>Понижающие коэффициенты</w:t>
            </w:r>
          </w:p>
        </w:tc>
      </w:tr>
      <w:tr w:rsidR="000779C8" w:rsidRPr="00C61FF2" w14:paraId="2B349A1D" w14:textId="77777777" w:rsidTr="00083574">
        <w:trPr>
          <w:trHeight w:val="20"/>
        </w:trPr>
        <w:tc>
          <w:tcPr>
            <w:tcW w:w="710" w:type="dxa"/>
            <w:gridSpan w:val="2"/>
            <w:vMerge/>
            <w:vAlign w:val="center"/>
          </w:tcPr>
          <w:p w14:paraId="58938C8A" w14:textId="77777777" w:rsidR="000779C8" w:rsidRPr="00C61FF2" w:rsidRDefault="000779C8" w:rsidP="00D31F27">
            <w:pPr>
              <w:spacing w:before="40" w:after="40"/>
              <w:jc w:val="center"/>
              <w:rPr>
                <w:b/>
                <w:bCs/>
                <w:lang w:val="en-US"/>
              </w:rPr>
            </w:pPr>
          </w:p>
        </w:tc>
        <w:tc>
          <w:tcPr>
            <w:tcW w:w="6132" w:type="dxa"/>
            <w:vMerge/>
            <w:vAlign w:val="center"/>
          </w:tcPr>
          <w:p w14:paraId="2F83670C" w14:textId="77777777" w:rsidR="000779C8" w:rsidRPr="00C61FF2" w:rsidRDefault="000779C8" w:rsidP="00D31F27">
            <w:pPr>
              <w:pStyle w:val="2"/>
              <w:keepNext w:val="0"/>
              <w:tabs>
                <w:tab w:val="left" w:pos="1165"/>
              </w:tabs>
              <w:spacing w:after="40"/>
              <w:ind w:left="357"/>
              <w:jc w:val="both"/>
              <w:rPr>
                <w:sz w:val="24"/>
                <w:szCs w:val="24"/>
              </w:rPr>
            </w:pPr>
          </w:p>
        </w:tc>
        <w:tc>
          <w:tcPr>
            <w:tcW w:w="851" w:type="dxa"/>
            <w:vMerge/>
            <w:vAlign w:val="center"/>
          </w:tcPr>
          <w:p w14:paraId="5F14F3D3" w14:textId="77777777" w:rsidR="000779C8" w:rsidRPr="00C61FF2" w:rsidRDefault="000779C8" w:rsidP="00D31F27">
            <w:pPr>
              <w:spacing w:before="40" w:after="40"/>
              <w:ind w:left="-117" w:right="-115"/>
              <w:jc w:val="center"/>
              <w:rPr>
                <w:b/>
                <w:bCs/>
              </w:rPr>
            </w:pPr>
          </w:p>
        </w:tc>
        <w:tc>
          <w:tcPr>
            <w:tcW w:w="954" w:type="dxa"/>
            <w:vAlign w:val="center"/>
          </w:tcPr>
          <w:p w14:paraId="41DAD5E5" w14:textId="77777777" w:rsidR="000779C8" w:rsidRPr="00C61FF2" w:rsidRDefault="000779C8" w:rsidP="00D31F27">
            <w:pPr>
              <w:spacing w:before="40" w:after="40"/>
              <w:ind w:left="-117" w:right="-115"/>
              <w:jc w:val="center"/>
              <w:rPr>
                <w:b/>
                <w:bCs/>
              </w:rPr>
            </w:pPr>
            <w:r w:rsidRPr="00C61FF2">
              <w:t>К1</w:t>
            </w:r>
          </w:p>
        </w:tc>
        <w:tc>
          <w:tcPr>
            <w:tcW w:w="889" w:type="dxa"/>
            <w:vAlign w:val="center"/>
          </w:tcPr>
          <w:p w14:paraId="034C8FC8" w14:textId="77777777" w:rsidR="000779C8" w:rsidRPr="00C61FF2" w:rsidRDefault="000779C8" w:rsidP="00D31F27">
            <w:pPr>
              <w:spacing w:before="40" w:after="40"/>
              <w:ind w:left="-117" w:right="-115"/>
              <w:jc w:val="center"/>
              <w:rPr>
                <w:b/>
                <w:bCs/>
              </w:rPr>
            </w:pPr>
            <w:r w:rsidRPr="00C61FF2">
              <w:t>К2</w:t>
            </w:r>
          </w:p>
        </w:tc>
      </w:tr>
      <w:tr w:rsidR="000779C8" w:rsidRPr="00C61FF2" w14:paraId="7118C90A" w14:textId="77777777" w:rsidTr="00083574">
        <w:trPr>
          <w:trHeight w:val="20"/>
        </w:trPr>
        <w:tc>
          <w:tcPr>
            <w:tcW w:w="693" w:type="dxa"/>
            <w:tcBorders>
              <w:bottom w:val="single" w:sz="4" w:space="0" w:color="A6A6A6"/>
            </w:tcBorders>
          </w:tcPr>
          <w:p w14:paraId="12AFB7D6" w14:textId="77777777" w:rsidR="000779C8" w:rsidRPr="00C61FF2" w:rsidRDefault="000779C8" w:rsidP="00D31F27">
            <w:pPr>
              <w:spacing w:before="40" w:after="40"/>
              <w:jc w:val="center"/>
            </w:pPr>
            <w:r w:rsidRPr="00C61FF2">
              <w:t>10.3</w:t>
            </w:r>
          </w:p>
        </w:tc>
        <w:tc>
          <w:tcPr>
            <w:tcW w:w="6149" w:type="dxa"/>
            <w:gridSpan w:val="2"/>
            <w:tcBorders>
              <w:bottom w:val="single" w:sz="4" w:space="0" w:color="A6A6A6"/>
            </w:tcBorders>
            <w:vAlign w:val="center"/>
          </w:tcPr>
          <w:p w14:paraId="7A2C5605" w14:textId="77777777" w:rsidR="000779C8" w:rsidRPr="00C61FF2" w:rsidRDefault="000779C8" w:rsidP="00D31F27">
            <w:pPr>
              <w:pStyle w:val="ab"/>
              <w:keepNext/>
              <w:tabs>
                <w:tab w:val="left" w:pos="1134"/>
              </w:tabs>
              <w:spacing w:before="40" w:after="40"/>
              <w:jc w:val="both"/>
              <w:rPr>
                <w:rFonts w:ascii="Times New Roman" w:hAnsi="Times New Roman" w:cs="Times New Roman"/>
                <w:b/>
                <w:sz w:val="24"/>
                <w:szCs w:val="24"/>
              </w:rPr>
            </w:pPr>
            <w:r w:rsidRPr="00C61FF2">
              <w:rPr>
                <w:rFonts w:ascii="Times New Roman" w:hAnsi="Times New Roman" w:cs="Times New Roman"/>
                <w:b/>
                <w:sz w:val="24"/>
                <w:szCs w:val="24"/>
              </w:rPr>
              <w:t>Обновляется ли периодически состав общественного совета</w:t>
            </w:r>
            <w:r>
              <w:rPr>
                <w:rFonts w:ascii="Times New Roman" w:hAnsi="Times New Roman" w:cs="Times New Roman"/>
                <w:b/>
                <w:sz w:val="24"/>
                <w:szCs w:val="24"/>
              </w:rPr>
              <w:t>,</w:t>
            </w:r>
            <w:r w:rsidRPr="00C61FF2">
              <w:rPr>
                <w:rFonts w:ascii="Times New Roman" w:hAnsi="Times New Roman" w:cs="Times New Roman"/>
                <w:b/>
                <w:sz w:val="24"/>
                <w:szCs w:val="24"/>
              </w:rPr>
              <w:t xml:space="preserve"> и являются ли сведения об этом общедоступными?</w:t>
            </w:r>
          </w:p>
          <w:p w14:paraId="11ECFEC1" w14:textId="77777777" w:rsidR="000779C8" w:rsidRPr="002B6DA5" w:rsidRDefault="000779C8" w:rsidP="00D31F27">
            <w:pPr>
              <w:pStyle w:val="ab"/>
              <w:tabs>
                <w:tab w:val="left" w:pos="1134"/>
              </w:tabs>
              <w:spacing w:before="40" w:after="40"/>
              <w:jc w:val="both"/>
              <w:rPr>
                <w:rFonts w:ascii="Times New Roman" w:hAnsi="Times New Roman" w:cs="Times New Roman"/>
                <w:color w:val="2F5496" w:themeColor="accent1" w:themeShade="BF"/>
                <w:sz w:val="24"/>
                <w:szCs w:val="24"/>
              </w:rPr>
            </w:pPr>
            <w:r w:rsidRPr="00C61FF2">
              <w:rPr>
                <w:rFonts w:ascii="Times New Roman" w:hAnsi="Times New Roman" w:cs="Times New Roman"/>
                <w:sz w:val="24"/>
                <w:szCs w:val="24"/>
              </w:rPr>
              <w:t xml:space="preserve">Показатель оценивается в случае, если </w:t>
            </w:r>
            <w:r w:rsidRPr="002B6DA5">
              <w:rPr>
                <w:rFonts w:ascii="Times New Roman" w:hAnsi="Times New Roman" w:cs="Times New Roman"/>
                <w:color w:val="2F5496" w:themeColor="accent1" w:themeShade="BF"/>
                <w:sz w:val="24"/>
                <w:szCs w:val="24"/>
              </w:rPr>
              <w:t>общественный совет создан и его состав правомочен (определяется на основе оценки показателя 10.1).</w:t>
            </w:r>
          </w:p>
          <w:p w14:paraId="4BF5DE3F" w14:textId="77777777" w:rsidR="000779C8" w:rsidRDefault="000779C8" w:rsidP="00D31F27">
            <w:pPr>
              <w:spacing w:before="40" w:after="40"/>
              <w:jc w:val="both"/>
              <w:rPr>
                <w:color w:val="000000"/>
              </w:rPr>
            </w:pPr>
            <w:r w:rsidRPr="00C61FF2">
              <w:rPr>
                <w:bCs/>
              </w:rPr>
              <w:t>Показатель оценивается, если за последние пять лет состав общественного совета обновлен не менее чем на треть. В целях оценки показателя сопоставляется состав общественного совета, действующий на момент проведения мониторинга, с составом общественного совета, действовавш</w:t>
            </w:r>
            <w:r>
              <w:rPr>
                <w:bCs/>
              </w:rPr>
              <w:t>им</w:t>
            </w:r>
            <w:r w:rsidRPr="00C61FF2">
              <w:rPr>
                <w:bCs/>
              </w:rPr>
              <w:t xml:space="preserve"> пять лет назад. </w:t>
            </w:r>
          </w:p>
          <w:p w14:paraId="325BF034" w14:textId="77777777" w:rsidR="000779C8" w:rsidRPr="00C61FF2" w:rsidRDefault="000779C8" w:rsidP="00D31F27">
            <w:pPr>
              <w:spacing w:before="40" w:after="40"/>
              <w:jc w:val="both"/>
              <w:rPr>
                <w:bCs/>
              </w:rPr>
            </w:pPr>
            <w:r w:rsidRPr="00C61FF2">
              <w:rPr>
                <w:bCs/>
              </w:rPr>
              <w:t xml:space="preserve">Показатель оценивается на основе информации, имеющейся в открытом доступе. Если сведений в открытом доступе недостаточно, </w:t>
            </w:r>
            <w:r>
              <w:rPr>
                <w:bCs/>
              </w:rPr>
              <w:t xml:space="preserve">то </w:t>
            </w:r>
            <w:r w:rsidRPr="00C61FF2">
              <w:rPr>
                <w:bCs/>
              </w:rPr>
              <w:t xml:space="preserve">оценка показателя принимает значение </w:t>
            </w:r>
            <w:r>
              <w:rPr>
                <w:bCs/>
              </w:rPr>
              <w:t>«0 (</w:t>
            </w:r>
            <w:r w:rsidRPr="00C61FF2">
              <w:rPr>
                <w:bCs/>
              </w:rPr>
              <w:t>ноль</w:t>
            </w:r>
            <w:r>
              <w:rPr>
                <w:bCs/>
              </w:rPr>
              <w:t>)</w:t>
            </w:r>
            <w:r w:rsidRPr="00C61FF2">
              <w:rPr>
                <w:bCs/>
              </w:rPr>
              <w:t xml:space="preserve"> баллов</w:t>
            </w:r>
            <w:r>
              <w:rPr>
                <w:bCs/>
              </w:rPr>
              <w:t>»</w:t>
            </w:r>
            <w:r w:rsidRPr="00C61FF2">
              <w:rPr>
                <w:bCs/>
              </w:rPr>
              <w:t xml:space="preserve">. Если </w:t>
            </w:r>
            <w:r w:rsidRPr="00C61FF2">
              <w:rPr>
                <w:bCs/>
              </w:rPr>
              <w:lastRenderedPageBreak/>
              <w:t>общественный совет создан менее пяти лет назад</w:t>
            </w:r>
            <w:r>
              <w:rPr>
                <w:bCs/>
              </w:rPr>
              <w:t>, то</w:t>
            </w:r>
            <w:r w:rsidRPr="00C61FF2">
              <w:rPr>
                <w:bCs/>
              </w:rPr>
              <w:t xml:space="preserve"> </w:t>
            </w:r>
            <w:r w:rsidRPr="00C61FF2">
              <w:rPr>
                <w:color w:val="000000"/>
              </w:rPr>
              <w:t>показател</w:t>
            </w:r>
            <w:r>
              <w:rPr>
                <w:color w:val="000000"/>
              </w:rPr>
              <w:t>ь</w:t>
            </w:r>
            <w:r w:rsidRPr="00C61FF2">
              <w:rPr>
                <w:color w:val="000000"/>
              </w:rPr>
              <w:t xml:space="preserve"> не</w:t>
            </w:r>
            <w:r>
              <w:rPr>
                <w:color w:val="000000"/>
              </w:rPr>
              <w:t xml:space="preserve"> оценивается</w:t>
            </w:r>
            <w:r w:rsidRPr="00C61FF2">
              <w:rPr>
                <w:color w:val="000000"/>
              </w:rPr>
              <w:t>, производится корректировка максимального количества баллов.</w:t>
            </w:r>
          </w:p>
        </w:tc>
        <w:tc>
          <w:tcPr>
            <w:tcW w:w="851" w:type="dxa"/>
            <w:tcBorders>
              <w:bottom w:val="single" w:sz="4" w:space="0" w:color="A6A6A6"/>
            </w:tcBorders>
          </w:tcPr>
          <w:p w14:paraId="0C1AC227" w14:textId="77777777" w:rsidR="000779C8" w:rsidRPr="00C61FF2" w:rsidRDefault="000779C8" w:rsidP="00D31F27">
            <w:pPr>
              <w:spacing w:before="40" w:after="40"/>
              <w:jc w:val="center"/>
              <w:rPr>
                <w:b/>
              </w:rPr>
            </w:pPr>
          </w:p>
        </w:tc>
        <w:tc>
          <w:tcPr>
            <w:tcW w:w="954" w:type="dxa"/>
            <w:tcBorders>
              <w:bottom w:val="single" w:sz="4" w:space="0" w:color="A6A6A6"/>
            </w:tcBorders>
          </w:tcPr>
          <w:p w14:paraId="7996FBAD" w14:textId="77777777" w:rsidR="000779C8" w:rsidRPr="00C61FF2" w:rsidRDefault="000779C8" w:rsidP="00D31F27">
            <w:pPr>
              <w:spacing w:before="40" w:after="40"/>
              <w:jc w:val="center"/>
            </w:pPr>
          </w:p>
        </w:tc>
        <w:tc>
          <w:tcPr>
            <w:tcW w:w="889" w:type="dxa"/>
            <w:tcBorders>
              <w:bottom w:val="single" w:sz="4" w:space="0" w:color="A6A6A6"/>
            </w:tcBorders>
          </w:tcPr>
          <w:p w14:paraId="30420DD1" w14:textId="77777777" w:rsidR="000779C8" w:rsidRPr="00C61FF2" w:rsidRDefault="000779C8" w:rsidP="00D31F27">
            <w:pPr>
              <w:spacing w:before="40" w:after="40"/>
              <w:jc w:val="center"/>
            </w:pPr>
          </w:p>
        </w:tc>
      </w:tr>
      <w:tr w:rsidR="000779C8" w:rsidRPr="00C61FF2" w14:paraId="16F9C61C" w14:textId="77777777" w:rsidTr="00083574">
        <w:trPr>
          <w:trHeight w:val="20"/>
        </w:trPr>
        <w:tc>
          <w:tcPr>
            <w:tcW w:w="693" w:type="dxa"/>
            <w:tcBorders>
              <w:bottom w:val="single" w:sz="4" w:space="0" w:color="A6A6A6"/>
            </w:tcBorders>
          </w:tcPr>
          <w:p w14:paraId="5EE574B9" w14:textId="77777777" w:rsidR="000779C8" w:rsidRPr="00C61FF2" w:rsidRDefault="000779C8" w:rsidP="00D31F27">
            <w:pPr>
              <w:spacing w:before="40" w:after="40"/>
              <w:jc w:val="center"/>
            </w:pPr>
          </w:p>
        </w:tc>
        <w:tc>
          <w:tcPr>
            <w:tcW w:w="6149" w:type="dxa"/>
            <w:gridSpan w:val="2"/>
            <w:tcBorders>
              <w:bottom w:val="single" w:sz="4" w:space="0" w:color="A6A6A6"/>
            </w:tcBorders>
            <w:vAlign w:val="center"/>
          </w:tcPr>
          <w:p w14:paraId="23BBD339" w14:textId="77777777" w:rsidR="000779C8" w:rsidRPr="00C61FF2" w:rsidRDefault="000779C8" w:rsidP="00D31F27">
            <w:pPr>
              <w:spacing w:before="40" w:after="40"/>
              <w:ind w:left="167"/>
              <w:jc w:val="both"/>
              <w:rPr>
                <w:bCs/>
                <w:i/>
                <w:iCs/>
              </w:rPr>
            </w:pPr>
            <w:r w:rsidRPr="00C61FF2">
              <w:rPr>
                <w:bCs/>
                <w:i/>
                <w:iCs/>
              </w:rPr>
              <w:t>Да, обновляется и сведения об этом являются общедоступными</w:t>
            </w:r>
          </w:p>
        </w:tc>
        <w:tc>
          <w:tcPr>
            <w:tcW w:w="851" w:type="dxa"/>
            <w:tcBorders>
              <w:bottom w:val="single" w:sz="4" w:space="0" w:color="A6A6A6"/>
            </w:tcBorders>
          </w:tcPr>
          <w:p w14:paraId="77A2E867" w14:textId="77777777" w:rsidR="000779C8" w:rsidRPr="00C61FF2" w:rsidRDefault="000779C8" w:rsidP="00D31F27">
            <w:pPr>
              <w:spacing w:before="40" w:after="40"/>
              <w:jc w:val="center"/>
              <w:rPr>
                <w:bCs/>
              </w:rPr>
            </w:pPr>
            <w:r w:rsidRPr="00C61FF2">
              <w:rPr>
                <w:bCs/>
              </w:rPr>
              <w:t>1</w:t>
            </w:r>
          </w:p>
        </w:tc>
        <w:tc>
          <w:tcPr>
            <w:tcW w:w="954" w:type="dxa"/>
            <w:tcBorders>
              <w:bottom w:val="single" w:sz="4" w:space="0" w:color="A6A6A6"/>
            </w:tcBorders>
          </w:tcPr>
          <w:p w14:paraId="3FBAA82F" w14:textId="77777777" w:rsidR="000779C8" w:rsidRPr="00C61FF2" w:rsidRDefault="000779C8" w:rsidP="00D31F27">
            <w:pPr>
              <w:spacing w:before="40" w:after="40"/>
              <w:jc w:val="center"/>
              <w:rPr>
                <w:bCs/>
              </w:rPr>
            </w:pPr>
            <w:r w:rsidRPr="00C61FF2">
              <w:rPr>
                <w:bCs/>
              </w:rPr>
              <w:t>0,5</w:t>
            </w:r>
          </w:p>
        </w:tc>
        <w:tc>
          <w:tcPr>
            <w:tcW w:w="889" w:type="dxa"/>
            <w:tcBorders>
              <w:bottom w:val="single" w:sz="4" w:space="0" w:color="A6A6A6"/>
            </w:tcBorders>
          </w:tcPr>
          <w:p w14:paraId="76D2FB26" w14:textId="77777777" w:rsidR="000779C8" w:rsidRPr="00C61FF2" w:rsidRDefault="000779C8" w:rsidP="00D31F27">
            <w:pPr>
              <w:spacing w:before="40" w:after="40"/>
              <w:jc w:val="center"/>
              <w:rPr>
                <w:bCs/>
              </w:rPr>
            </w:pPr>
          </w:p>
        </w:tc>
      </w:tr>
      <w:tr w:rsidR="000779C8" w:rsidRPr="00C61FF2" w14:paraId="54FC2A11" w14:textId="77777777" w:rsidTr="00083574">
        <w:trPr>
          <w:trHeight w:val="20"/>
        </w:trPr>
        <w:tc>
          <w:tcPr>
            <w:tcW w:w="693" w:type="dxa"/>
            <w:tcBorders>
              <w:bottom w:val="single" w:sz="4" w:space="0" w:color="A6A6A6"/>
            </w:tcBorders>
          </w:tcPr>
          <w:p w14:paraId="0731E9D5" w14:textId="77777777" w:rsidR="000779C8" w:rsidRPr="00C61FF2" w:rsidRDefault="000779C8" w:rsidP="00D31F27">
            <w:pPr>
              <w:spacing w:before="40" w:after="40"/>
              <w:jc w:val="center"/>
            </w:pPr>
          </w:p>
        </w:tc>
        <w:tc>
          <w:tcPr>
            <w:tcW w:w="6149" w:type="dxa"/>
            <w:gridSpan w:val="2"/>
            <w:tcBorders>
              <w:bottom w:val="single" w:sz="4" w:space="0" w:color="A6A6A6"/>
            </w:tcBorders>
            <w:vAlign w:val="center"/>
          </w:tcPr>
          <w:p w14:paraId="20E432B3" w14:textId="358D5AC5" w:rsidR="000779C8" w:rsidRPr="00C61FF2" w:rsidRDefault="000779C8" w:rsidP="00D31F27">
            <w:pPr>
              <w:spacing w:before="40" w:after="40"/>
              <w:ind w:left="167"/>
              <w:jc w:val="both"/>
              <w:rPr>
                <w:bCs/>
                <w:i/>
                <w:iCs/>
              </w:rPr>
            </w:pPr>
            <w:r w:rsidRPr="00C61FF2">
              <w:rPr>
                <w:bCs/>
                <w:i/>
                <w:iCs/>
              </w:rPr>
              <w:t xml:space="preserve">Нет, не обновляется, или сведения </w:t>
            </w:r>
            <w:r w:rsidRPr="002B6DA5">
              <w:rPr>
                <w:bCs/>
                <w:i/>
                <w:iCs/>
                <w:color w:val="2F5496" w:themeColor="accent1" w:themeShade="BF"/>
              </w:rPr>
              <w:t xml:space="preserve">об этом </w:t>
            </w:r>
            <w:r w:rsidRPr="00C61FF2">
              <w:rPr>
                <w:bCs/>
                <w:i/>
                <w:iCs/>
              </w:rPr>
              <w:t>не являются общедоступными</w:t>
            </w:r>
            <w:r w:rsidRPr="002B6DA5">
              <w:rPr>
                <w:bCs/>
                <w:i/>
                <w:iCs/>
                <w:color w:val="2F5496" w:themeColor="accent1" w:themeShade="BF"/>
              </w:rPr>
              <w:t>, или общественный совет не создан либо его состав не правомочен</w:t>
            </w:r>
          </w:p>
        </w:tc>
        <w:tc>
          <w:tcPr>
            <w:tcW w:w="851" w:type="dxa"/>
            <w:tcBorders>
              <w:bottom w:val="single" w:sz="4" w:space="0" w:color="A6A6A6"/>
            </w:tcBorders>
          </w:tcPr>
          <w:p w14:paraId="6D79B7D8" w14:textId="77777777" w:rsidR="000779C8" w:rsidRPr="00C61FF2" w:rsidRDefault="000779C8" w:rsidP="00D31F27">
            <w:pPr>
              <w:spacing w:before="40" w:after="40"/>
              <w:jc w:val="center"/>
              <w:rPr>
                <w:bCs/>
              </w:rPr>
            </w:pPr>
            <w:r w:rsidRPr="00C61FF2">
              <w:rPr>
                <w:bCs/>
              </w:rPr>
              <w:t>0</w:t>
            </w:r>
          </w:p>
        </w:tc>
        <w:tc>
          <w:tcPr>
            <w:tcW w:w="954" w:type="dxa"/>
            <w:tcBorders>
              <w:bottom w:val="single" w:sz="4" w:space="0" w:color="A6A6A6"/>
            </w:tcBorders>
          </w:tcPr>
          <w:p w14:paraId="718EC9DC" w14:textId="77777777" w:rsidR="000779C8" w:rsidRPr="00C61FF2" w:rsidRDefault="000779C8" w:rsidP="00D31F27">
            <w:pPr>
              <w:spacing w:before="40" w:after="40"/>
              <w:jc w:val="center"/>
              <w:rPr>
                <w:bCs/>
              </w:rPr>
            </w:pPr>
          </w:p>
        </w:tc>
        <w:tc>
          <w:tcPr>
            <w:tcW w:w="889" w:type="dxa"/>
            <w:tcBorders>
              <w:bottom w:val="single" w:sz="4" w:space="0" w:color="A6A6A6"/>
            </w:tcBorders>
          </w:tcPr>
          <w:p w14:paraId="0DE2E873" w14:textId="77777777" w:rsidR="000779C8" w:rsidRPr="00C61FF2" w:rsidRDefault="000779C8" w:rsidP="00D31F27">
            <w:pPr>
              <w:spacing w:before="40" w:after="40"/>
              <w:jc w:val="center"/>
              <w:rPr>
                <w:bCs/>
              </w:rPr>
            </w:pPr>
          </w:p>
        </w:tc>
      </w:tr>
      <w:tr w:rsidR="008552AD" w:rsidRPr="00C61FF2" w14:paraId="2EE450FB" w14:textId="77777777" w:rsidTr="00083574">
        <w:trPr>
          <w:trHeight w:val="20"/>
        </w:trPr>
        <w:tc>
          <w:tcPr>
            <w:tcW w:w="693" w:type="dxa"/>
            <w:tcBorders>
              <w:bottom w:val="single" w:sz="4" w:space="0" w:color="A6A6A6"/>
            </w:tcBorders>
          </w:tcPr>
          <w:p w14:paraId="3BBCFB92" w14:textId="54C6DB64" w:rsidR="008552AD" w:rsidRPr="00C61FF2" w:rsidRDefault="008552AD" w:rsidP="008552AD">
            <w:pPr>
              <w:spacing w:before="40" w:after="40"/>
              <w:jc w:val="center"/>
            </w:pPr>
            <w:r w:rsidRPr="00C61FF2">
              <w:t>10.4</w:t>
            </w:r>
          </w:p>
        </w:tc>
        <w:tc>
          <w:tcPr>
            <w:tcW w:w="6149" w:type="dxa"/>
            <w:gridSpan w:val="2"/>
            <w:tcBorders>
              <w:bottom w:val="single" w:sz="4" w:space="0" w:color="A6A6A6"/>
            </w:tcBorders>
            <w:vAlign w:val="center"/>
          </w:tcPr>
          <w:p w14:paraId="6BDB671D" w14:textId="77777777" w:rsidR="008552AD" w:rsidRPr="00C61FF2" w:rsidRDefault="008552AD" w:rsidP="008552AD">
            <w:pPr>
              <w:widowControl w:val="0"/>
              <w:spacing w:before="40" w:after="40"/>
              <w:jc w:val="both"/>
              <w:rPr>
                <w:b/>
              </w:rPr>
            </w:pPr>
            <w:r w:rsidRPr="00C61FF2">
              <w:rPr>
                <w:b/>
              </w:rPr>
              <w:t>Планируется ли деятельность общественного совета и являются ли эти сведения общедоступными?</w:t>
            </w:r>
          </w:p>
          <w:p w14:paraId="5B0FB0EE" w14:textId="77777777" w:rsidR="008552AD" w:rsidRPr="002B6DA5" w:rsidRDefault="008552AD" w:rsidP="008552AD">
            <w:pPr>
              <w:pStyle w:val="ab"/>
              <w:widowControl w:val="0"/>
              <w:tabs>
                <w:tab w:val="left" w:pos="1134"/>
              </w:tabs>
              <w:spacing w:before="40" w:after="40"/>
              <w:jc w:val="both"/>
              <w:rPr>
                <w:rFonts w:ascii="Times New Roman" w:hAnsi="Times New Roman" w:cs="Times New Roman"/>
                <w:color w:val="2F5496" w:themeColor="accent1" w:themeShade="BF"/>
                <w:sz w:val="24"/>
                <w:szCs w:val="24"/>
              </w:rPr>
            </w:pPr>
            <w:r w:rsidRPr="00C61FF2">
              <w:rPr>
                <w:rFonts w:ascii="Times New Roman" w:hAnsi="Times New Roman" w:cs="Times New Roman"/>
                <w:sz w:val="24"/>
                <w:szCs w:val="24"/>
              </w:rPr>
              <w:t xml:space="preserve">Показатель оценивается в случае, </w:t>
            </w:r>
            <w:r w:rsidRPr="002B6DA5">
              <w:rPr>
                <w:rFonts w:ascii="Times New Roman" w:hAnsi="Times New Roman" w:cs="Times New Roman"/>
                <w:color w:val="2F5496" w:themeColor="accent1" w:themeShade="BF"/>
                <w:sz w:val="24"/>
                <w:szCs w:val="24"/>
              </w:rPr>
              <w:t>если общественный совет создан и его состав правомочен (определяется на основе оценки показателя 10.1).</w:t>
            </w:r>
          </w:p>
          <w:p w14:paraId="04037BCC" w14:textId="77777777" w:rsidR="008552AD" w:rsidRPr="00C61FF2" w:rsidRDefault="008552AD" w:rsidP="008552AD">
            <w:pPr>
              <w:pStyle w:val="ab"/>
              <w:widowControl w:val="0"/>
              <w:tabs>
                <w:tab w:val="left" w:pos="1134"/>
              </w:tabs>
              <w:spacing w:before="40" w:after="40"/>
              <w:jc w:val="both"/>
              <w:rPr>
                <w:rFonts w:ascii="Times New Roman" w:hAnsi="Times New Roman" w:cs="Times New Roman"/>
                <w:sz w:val="24"/>
                <w:szCs w:val="24"/>
              </w:rPr>
            </w:pPr>
            <w:r w:rsidRPr="00C61FF2">
              <w:rPr>
                <w:rFonts w:ascii="Times New Roman" w:hAnsi="Times New Roman" w:cs="Times New Roman"/>
                <w:sz w:val="24"/>
                <w:szCs w:val="24"/>
              </w:rPr>
              <w:t>В целях оценки показателя учитывается план работы общественного совета на 202</w:t>
            </w:r>
            <w:r>
              <w:rPr>
                <w:rFonts w:ascii="Times New Roman" w:hAnsi="Times New Roman" w:cs="Times New Roman"/>
                <w:sz w:val="24"/>
                <w:szCs w:val="24"/>
              </w:rPr>
              <w:t>4</w:t>
            </w:r>
            <w:r w:rsidRPr="00C61FF2">
              <w:rPr>
                <w:rFonts w:ascii="Times New Roman" w:hAnsi="Times New Roman" w:cs="Times New Roman"/>
                <w:sz w:val="24"/>
                <w:szCs w:val="24"/>
              </w:rPr>
              <w:t xml:space="preserve"> год, подписанный уполномоченным лицом (лицами) либо содержащий сведения о документе, которым он утвержден. План работы общественного совета рекомендуется размещать в графическом формате. Проект плана или план, который не содержит сведений о</w:t>
            </w:r>
            <w:r>
              <w:rPr>
                <w:rFonts w:ascii="Times New Roman" w:hAnsi="Times New Roman" w:cs="Times New Roman"/>
                <w:sz w:val="24"/>
                <w:szCs w:val="24"/>
              </w:rPr>
              <w:t>б</w:t>
            </w:r>
            <w:r w:rsidRPr="00C61FF2">
              <w:rPr>
                <w:rFonts w:ascii="Times New Roman" w:hAnsi="Times New Roman" w:cs="Times New Roman"/>
                <w:sz w:val="24"/>
                <w:szCs w:val="24"/>
              </w:rPr>
              <w:t xml:space="preserve"> уполномоченном лице (лицах), его подписавшем, либо документе, которым он утвержден, не учитывается в целях оценки показателя. </w:t>
            </w:r>
          </w:p>
          <w:p w14:paraId="5C0BF21E" w14:textId="14B0F2B7" w:rsidR="008552AD" w:rsidRPr="00C61FF2" w:rsidRDefault="008552AD" w:rsidP="008552AD">
            <w:pPr>
              <w:spacing w:before="40" w:after="40"/>
              <w:jc w:val="both"/>
              <w:rPr>
                <w:bCs/>
                <w:i/>
                <w:iCs/>
              </w:rPr>
            </w:pPr>
            <w:r w:rsidRPr="00C61FF2">
              <w:t>Для того чтобы считаться общедоступным, план работы общественного совета должен быть размещен в открытом доступе до 1 марта 202</w:t>
            </w:r>
            <w:r>
              <w:t>4</w:t>
            </w:r>
            <w:r w:rsidRPr="00C61FF2">
              <w:t xml:space="preserve"> года; для вновь сформированного состава общественного совета – в течение одного месяца после </w:t>
            </w:r>
            <w:r w:rsidRPr="00C61FF2">
              <w:rPr>
                <w:lang w:eastAsia="x-none"/>
              </w:rPr>
              <w:t>утверждения вновь сформированного состава общественного совета, но не позднее 1 октября 202</w:t>
            </w:r>
            <w:r>
              <w:rPr>
                <w:lang w:eastAsia="x-none"/>
              </w:rPr>
              <w:t>4</w:t>
            </w:r>
            <w:r w:rsidRPr="00C61FF2">
              <w:rPr>
                <w:lang w:eastAsia="x-none"/>
              </w:rPr>
              <w:t xml:space="preserve"> года.</w:t>
            </w:r>
            <w:r w:rsidRPr="00C61FF2">
              <w:t xml:space="preserve"> </w:t>
            </w:r>
          </w:p>
        </w:tc>
        <w:tc>
          <w:tcPr>
            <w:tcW w:w="851" w:type="dxa"/>
            <w:tcBorders>
              <w:bottom w:val="single" w:sz="4" w:space="0" w:color="A6A6A6"/>
            </w:tcBorders>
          </w:tcPr>
          <w:p w14:paraId="5154602F" w14:textId="77777777" w:rsidR="008552AD" w:rsidRPr="00C61FF2" w:rsidRDefault="008552AD" w:rsidP="008552AD">
            <w:pPr>
              <w:spacing w:before="40" w:after="40"/>
              <w:jc w:val="center"/>
              <w:rPr>
                <w:bCs/>
              </w:rPr>
            </w:pPr>
          </w:p>
        </w:tc>
        <w:tc>
          <w:tcPr>
            <w:tcW w:w="954" w:type="dxa"/>
            <w:tcBorders>
              <w:bottom w:val="single" w:sz="4" w:space="0" w:color="A6A6A6"/>
            </w:tcBorders>
          </w:tcPr>
          <w:p w14:paraId="2CFACB82" w14:textId="77777777" w:rsidR="008552AD" w:rsidRPr="00C61FF2" w:rsidRDefault="008552AD" w:rsidP="008552AD">
            <w:pPr>
              <w:spacing w:before="40" w:after="40"/>
              <w:jc w:val="center"/>
              <w:rPr>
                <w:bCs/>
              </w:rPr>
            </w:pPr>
          </w:p>
        </w:tc>
        <w:tc>
          <w:tcPr>
            <w:tcW w:w="889" w:type="dxa"/>
            <w:tcBorders>
              <w:bottom w:val="single" w:sz="4" w:space="0" w:color="A6A6A6"/>
            </w:tcBorders>
          </w:tcPr>
          <w:p w14:paraId="2C5E0B4D" w14:textId="77777777" w:rsidR="008552AD" w:rsidRPr="00C61FF2" w:rsidRDefault="008552AD" w:rsidP="008552AD">
            <w:pPr>
              <w:spacing w:before="40" w:after="40"/>
              <w:jc w:val="center"/>
              <w:rPr>
                <w:bCs/>
              </w:rPr>
            </w:pPr>
          </w:p>
        </w:tc>
      </w:tr>
      <w:tr w:rsidR="008552AD" w:rsidRPr="00C61FF2" w14:paraId="38225A71" w14:textId="77777777" w:rsidTr="00083574">
        <w:trPr>
          <w:trHeight w:val="20"/>
        </w:trPr>
        <w:tc>
          <w:tcPr>
            <w:tcW w:w="693" w:type="dxa"/>
            <w:tcBorders>
              <w:bottom w:val="single" w:sz="4" w:space="0" w:color="A6A6A6"/>
            </w:tcBorders>
            <w:vAlign w:val="center"/>
          </w:tcPr>
          <w:p w14:paraId="67780CE8" w14:textId="77777777" w:rsidR="008552AD" w:rsidRPr="00C61FF2" w:rsidRDefault="008552AD" w:rsidP="008552AD">
            <w:pPr>
              <w:widowControl w:val="0"/>
              <w:spacing w:before="40" w:after="40"/>
              <w:jc w:val="center"/>
            </w:pPr>
          </w:p>
        </w:tc>
        <w:tc>
          <w:tcPr>
            <w:tcW w:w="6149" w:type="dxa"/>
            <w:gridSpan w:val="2"/>
            <w:tcBorders>
              <w:bottom w:val="single" w:sz="4" w:space="0" w:color="A6A6A6"/>
            </w:tcBorders>
            <w:vAlign w:val="center"/>
          </w:tcPr>
          <w:p w14:paraId="0394033A" w14:textId="77777777" w:rsidR="008552AD" w:rsidRPr="00C61FF2" w:rsidRDefault="008552AD" w:rsidP="008552AD">
            <w:pPr>
              <w:widowControl w:val="0"/>
              <w:spacing w:before="40" w:after="40"/>
              <w:ind w:left="192"/>
              <w:jc w:val="both"/>
              <w:rPr>
                <w:b/>
              </w:rPr>
            </w:pPr>
            <w:r w:rsidRPr="00C61FF2">
              <w:rPr>
                <w:i/>
              </w:rPr>
              <w:t>Да, планируется, и эти сведения являются общедоступными</w:t>
            </w:r>
          </w:p>
        </w:tc>
        <w:tc>
          <w:tcPr>
            <w:tcW w:w="851" w:type="dxa"/>
            <w:tcBorders>
              <w:bottom w:val="single" w:sz="4" w:space="0" w:color="A6A6A6"/>
            </w:tcBorders>
          </w:tcPr>
          <w:p w14:paraId="604C8942" w14:textId="77777777" w:rsidR="008552AD" w:rsidRPr="00C61FF2" w:rsidRDefault="008552AD" w:rsidP="008552AD">
            <w:pPr>
              <w:widowControl w:val="0"/>
              <w:spacing w:before="40" w:after="40"/>
              <w:jc w:val="center"/>
              <w:rPr>
                <w:bCs/>
              </w:rPr>
            </w:pPr>
            <w:r w:rsidRPr="00C61FF2">
              <w:rPr>
                <w:bCs/>
              </w:rPr>
              <w:t>1</w:t>
            </w:r>
          </w:p>
        </w:tc>
        <w:tc>
          <w:tcPr>
            <w:tcW w:w="954" w:type="dxa"/>
            <w:tcBorders>
              <w:bottom w:val="single" w:sz="4" w:space="0" w:color="A6A6A6"/>
            </w:tcBorders>
          </w:tcPr>
          <w:p w14:paraId="733A83DD" w14:textId="77777777" w:rsidR="008552AD" w:rsidRPr="00C61FF2" w:rsidRDefault="008552AD" w:rsidP="008552AD">
            <w:pPr>
              <w:widowControl w:val="0"/>
              <w:spacing w:before="40" w:after="40"/>
              <w:jc w:val="center"/>
            </w:pPr>
            <w:r w:rsidRPr="00C61FF2">
              <w:t>0,5</w:t>
            </w:r>
          </w:p>
        </w:tc>
        <w:tc>
          <w:tcPr>
            <w:tcW w:w="889" w:type="dxa"/>
            <w:tcBorders>
              <w:bottom w:val="single" w:sz="4" w:space="0" w:color="A6A6A6"/>
            </w:tcBorders>
          </w:tcPr>
          <w:p w14:paraId="26E19BCA" w14:textId="77777777" w:rsidR="008552AD" w:rsidRPr="00C61FF2" w:rsidRDefault="008552AD" w:rsidP="008552AD">
            <w:pPr>
              <w:widowControl w:val="0"/>
              <w:spacing w:before="40" w:after="40"/>
              <w:jc w:val="center"/>
            </w:pPr>
          </w:p>
        </w:tc>
      </w:tr>
      <w:tr w:rsidR="008552AD" w:rsidRPr="00C61FF2" w14:paraId="62F7D2E7" w14:textId="77777777" w:rsidTr="00083574">
        <w:trPr>
          <w:trHeight w:val="20"/>
        </w:trPr>
        <w:tc>
          <w:tcPr>
            <w:tcW w:w="693" w:type="dxa"/>
            <w:tcBorders>
              <w:bottom w:val="single" w:sz="4" w:space="0" w:color="A6A6A6"/>
            </w:tcBorders>
            <w:vAlign w:val="center"/>
          </w:tcPr>
          <w:p w14:paraId="18F47486" w14:textId="77777777" w:rsidR="008552AD" w:rsidRPr="00C61FF2" w:rsidRDefault="008552AD" w:rsidP="008552AD">
            <w:pPr>
              <w:widowControl w:val="0"/>
              <w:spacing w:before="40" w:after="40"/>
              <w:jc w:val="center"/>
            </w:pPr>
          </w:p>
        </w:tc>
        <w:tc>
          <w:tcPr>
            <w:tcW w:w="6149" w:type="dxa"/>
            <w:gridSpan w:val="2"/>
            <w:tcBorders>
              <w:bottom w:val="single" w:sz="4" w:space="0" w:color="A6A6A6"/>
            </w:tcBorders>
            <w:vAlign w:val="center"/>
          </w:tcPr>
          <w:p w14:paraId="7526F97D" w14:textId="06584B67" w:rsidR="008552AD" w:rsidRPr="00C61FF2" w:rsidRDefault="008552AD" w:rsidP="008552AD">
            <w:pPr>
              <w:widowControl w:val="0"/>
              <w:spacing w:before="40" w:after="40"/>
              <w:ind w:left="192"/>
              <w:jc w:val="both"/>
              <w:rPr>
                <w:b/>
              </w:rPr>
            </w:pPr>
            <w:r w:rsidRPr="00C61FF2">
              <w:rPr>
                <w:i/>
              </w:rPr>
              <w:t xml:space="preserve">Нет, не планируется, или эти сведения не являются общедоступными, </w:t>
            </w:r>
            <w:r w:rsidRPr="002B6DA5">
              <w:rPr>
                <w:i/>
                <w:color w:val="2F5496" w:themeColor="accent1" w:themeShade="BF"/>
              </w:rPr>
              <w:t>или общественный совет не создан либо его состав не правомочен</w:t>
            </w:r>
          </w:p>
        </w:tc>
        <w:tc>
          <w:tcPr>
            <w:tcW w:w="851" w:type="dxa"/>
            <w:tcBorders>
              <w:bottom w:val="single" w:sz="4" w:space="0" w:color="A6A6A6"/>
            </w:tcBorders>
          </w:tcPr>
          <w:p w14:paraId="733E352E" w14:textId="77777777" w:rsidR="008552AD" w:rsidRPr="00C61FF2" w:rsidRDefault="008552AD" w:rsidP="008552AD">
            <w:pPr>
              <w:widowControl w:val="0"/>
              <w:spacing w:before="40" w:after="40"/>
              <w:jc w:val="center"/>
              <w:rPr>
                <w:bCs/>
              </w:rPr>
            </w:pPr>
            <w:r w:rsidRPr="00C61FF2">
              <w:rPr>
                <w:bCs/>
              </w:rPr>
              <w:t>0</w:t>
            </w:r>
          </w:p>
        </w:tc>
        <w:tc>
          <w:tcPr>
            <w:tcW w:w="954" w:type="dxa"/>
            <w:tcBorders>
              <w:bottom w:val="single" w:sz="4" w:space="0" w:color="A6A6A6"/>
            </w:tcBorders>
          </w:tcPr>
          <w:p w14:paraId="348B20D2" w14:textId="77777777" w:rsidR="008552AD" w:rsidRPr="00C61FF2" w:rsidRDefault="008552AD" w:rsidP="008552AD">
            <w:pPr>
              <w:widowControl w:val="0"/>
              <w:spacing w:before="40" w:after="40"/>
              <w:jc w:val="center"/>
            </w:pPr>
          </w:p>
        </w:tc>
        <w:tc>
          <w:tcPr>
            <w:tcW w:w="889" w:type="dxa"/>
            <w:tcBorders>
              <w:bottom w:val="single" w:sz="4" w:space="0" w:color="A6A6A6"/>
            </w:tcBorders>
          </w:tcPr>
          <w:p w14:paraId="5876DC8C" w14:textId="77777777" w:rsidR="008552AD" w:rsidRPr="00C61FF2" w:rsidRDefault="008552AD" w:rsidP="008552AD">
            <w:pPr>
              <w:widowControl w:val="0"/>
              <w:spacing w:before="40" w:after="40"/>
              <w:jc w:val="center"/>
            </w:pPr>
          </w:p>
        </w:tc>
      </w:tr>
      <w:tr w:rsidR="008552AD" w:rsidRPr="00C61FF2" w14:paraId="6D1283C6" w14:textId="77777777" w:rsidTr="00083574">
        <w:trPr>
          <w:trHeight w:val="20"/>
        </w:trPr>
        <w:tc>
          <w:tcPr>
            <w:tcW w:w="693" w:type="dxa"/>
            <w:tcBorders>
              <w:bottom w:val="single" w:sz="4" w:space="0" w:color="A6A6A6"/>
            </w:tcBorders>
          </w:tcPr>
          <w:p w14:paraId="30627697" w14:textId="41434AFF" w:rsidR="008552AD" w:rsidRPr="00C61FF2" w:rsidRDefault="008552AD" w:rsidP="008552AD">
            <w:pPr>
              <w:widowControl w:val="0"/>
              <w:spacing w:before="40" w:after="40"/>
              <w:jc w:val="center"/>
            </w:pPr>
            <w:r>
              <w:t>10.5</w:t>
            </w:r>
          </w:p>
        </w:tc>
        <w:tc>
          <w:tcPr>
            <w:tcW w:w="6149" w:type="dxa"/>
            <w:gridSpan w:val="2"/>
            <w:tcBorders>
              <w:bottom w:val="single" w:sz="4" w:space="0" w:color="A6A6A6"/>
            </w:tcBorders>
            <w:vAlign w:val="center"/>
          </w:tcPr>
          <w:p w14:paraId="644FAAF4" w14:textId="77777777" w:rsidR="008552AD" w:rsidRPr="008552AD" w:rsidRDefault="008552AD" w:rsidP="008552AD">
            <w:pPr>
              <w:pStyle w:val="ab"/>
              <w:tabs>
                <w:tab w:val="left" w:pos="1134"/>
              </w:tabs>
              <w:spacing w:before="40" w:after="40"/>
              <w:jc w:val="both"/>
              <w:rPr>
                <w:rFonts w:ascii="Times New Roman" w:hAnsi="Times New Roman" w:cs="Times New Roman"/>
                <w:sz w:val="24"/>
                <w:szCs w:val="24"/>
              </w:rPr>
            </w:pPr>
            <w:r w:rsidRPr="008552AD">
              <w:rPr>
                <w:rFonts w:ascii="Times New Roman" w:hAnsi="Times New Roman" w:cs="Times New Roman"/>
                <w:b/>
                <w:sz w:val="24"/>
                <w:szCs w:val="24"/>
                <w:lang w:eastAsia="ru-RU"/>
              </w:rPr>
              <w:t>Проводятся ли регулярно заседания общественного совета, созданного при финансовом органе субъекта Российской Федерации, и являются ли сведения о таких заседаниях общедоступными?</w:t>
            </w:r>
            <w:r w:rsidRPr="008552AD">
              <w:rPr>
                <w:rFonts w:ascii="Times New Roman" w:hAnsi="Times New Roman" w:cs="Times New Roman"/>
                <w:sz w:val="24"/>
                <w:szCs w:val="24"/>
              </w:rPr>
              <w:t xml:space="preserve"> </w:t>
            </w:r>
          </w:p>
          <w:p w14:paraId="2C851D67" w14:textId="582A280F" w:rsidR="008552AD" w:rsidRPr="008552AD" w:rsidRDefault="008552AD" w:rsidP="008552AD">
            <w:pPr>
              <w:pStyle w:val="ab"/>
              <w:tabs>
                <w:tab w:val="left" w:pos="1134"/>
              </w:tabs>
              <w:spacing w:before="40" w:after="40"/>
              <w:jc w:val="both"/>
              <w:rPr>
                <w:rFonts w:ascii="Times New Roman" w:hAnsi="Times New Roman" w:cs="Times New Roman"/>
                <w:color w:val="2F5496" w:themeColor="accent1" w:themeShade="BF"/>
                <w:sz w:val="24"/>
                <w:szCs w:val="24"/>
              </w:rPr>
            </w:pPr>
            <w:r w:rsidRPr="008552AD">
              <w:rPr>
                <w:rFonts w:ascii="Times New Roman" w:hAnsi="Times New Roman" w:cs="Times New Roman"/>
                <w:sz w:val="24"/>
                <w:szCs w:val="24"/>
              </w:rPr>
              <w:t xml:space="preserve">Показатель оценивается в случае, если </w:t>
            </w:r>
            <w:r w:rsidRPr="008552AD">
              <w:rPr>
                <w:rFonts w:ascii="Times New Roman" w:hAnsi="Times New Roman" w:cs="Times New Roman"/>
                <w:color w:val="2F5496" w:themeColor="accent1" w:themeShade="BF"/>
                <w:sz w:val="24"/>
                <w:szCs w:val="24"/>
              </w:rPr>
              <w:t>общественный совет создан и его состав правомочен (определяется на основе оценки показателя 10.1).</w:t>
            </w:r>
          </w:p>
          <w:p w14:paraId="09C5BDE1" w14:textId="77777777" w:rsidR="008552AD" w:rsidRPr="008552AD" w:rsidRDefault="008552AD" w:rsidP="008552AD">
            <w:pPr>
              <w:pStyle w:val="ab"/>
              <w:tabs>
                <w:tab w:val="left" w:pos="1134"/>
              </w:tabs>
              <w:spacing w:before="40" w:after="40"/>
              <w:jc w:val="both"/>
              <w:rPr>
                <w:rFonts w:ascii="Times New Roman" w:hAnsi="Times New Roman" w:cs="Times New Roman"/>
                <w:sz w:val="24"/>
                <w:szCs w:val="24"/>
              </w:rPr>
            </w:pPr>
            <w:r w:rsidRPr="008552AD">
              <w:rPr>
                <w:rFonts w:ascii="Times New Roman" w:hAnsi="Times New Roman" w:cs="Times New Roman"/>
                <w:sz w:val="24"/>
                <w:szCs w:val="24"/>
              </w:rPr>
              <w:t xml:space="preserve">Для оценки показателя требуется проведение, как минимум, двух заседаний общественного совета в течение каждого полугодия текущего года. </w:t>
            </w:r>
          </w:p>
          <w:p w14:paraId="021222D4" w14:textId="77777777" w:rsidR="008552AD" w:rsidRPr="008552AD" w:rsidRDefault="008552AD" w:rsidP="008552AD">
            <w:pPr>
              <w:spacing w:before="40" w:after="40"/>
              <w:jc w:val="both"/>
              <w:rPr>
                <w:bCs/>
              </w:rPr>
            </w:pPr>
            <w:r w:rsidRPr="008552AD">
              <w:rPr>
                <w:bCs/>
              </w:rPr>
              <w:t xml:space="preserve">В целях оценки показателя учитываются итоговые документы (протоколы), принятые по результатам заседаний общественного совета. В составе итогового документа (протокола) в обязательном порядке должны быть указаны: а) дата и место проведения заседания; б) состав участников; в) обсуждаемые вопросы; г) принятые </w:t>
            </w:r>
            <w:r w:rsidRPr="008552AD">
              <w:rPr>
                <w:bCs/>
              </w:rPr>
              <w:lastRenderedPageBreak/>
              <w:t xml:space="preserve">решения; д) фамилия и инициалы лица, подписавшего документ (председателя общественного совета или иного уполномоченного лица). При наличии приложений к итоговому документу (протоколу) они также должны быть размещены на сайте. </w:t>
            </w:r>
          </w:p>
          <w:p w14:paraId="0CCEDA70" w14:textId="77777777" w:rsidR="008552AD" w:rsidRPr="008552AD" w:rsidRDefault="008552AD" w:rsidP="008552AD">
            <w:pPr>
              <w:spacing w:before="40" w:after="40"/>
              <w:jc w:val="both"/>
              <w:rPr>
                <w:bCs/>
              </w:rPr>
            </w:pPr>
            <w:r w:rsidRPr="008552AD">
              <w:rPr>
                <w:bCs/>
              </w:rPr>
              <w:t xml:space="preserve">Итоговые документы (протоколы), принятые по результатам заседаний общественного совета, рекомендуется размещать в графическом формате. Протоколы, которые не содержат сведений о лице, их подписавшем, не учитываются в целях оценки показателя. </w:t>
            </w:r>
          </w:p>
          <w:p w14:paraId="4C6C4F41" w14:textId="769EAFBC" w:rsidR="008552AD" w:rsidRPr="00C61FF2" w:rsidRDefault="008552AD" w:rsidP="008552AD">
            <w:pPr>
              <w:widowControl w:val="0"/>
              <w:spacing w:before="40" w:after="40"/>
              <w:ind w:left="49"/>
              <w:jc w:val="both"/>
              <w:rPr>
                <w:i/>
              </w:rPr>
            </w:pPr>
            <w:r w:rsidRPr="008552AD">
              <w:rPr>
                <w:bCs/>
              </w:rPr>
              <w:t>Для того чтобы считаться общедоступными, протоколы заседаний общественного совета должны быть размещены в открытом доступе в течение месяца со дня проведения заседания. В случае если указанное требование не выполняется, оценка показателя принимает значение «0 (ноль) баллов».</w:t>
            </w:r>
          </w:p>
        </w:tc>
        <w:tc>
          <w:tcPr>
            <w:tcW w:w="851" w:type="dxa"/>
            <w:tcBorders>
              <w:bottom w:val="single" w:sz="4" w:space="0" w:color="A6A6A6"/>
            </w:tcBorders>
          </w:tcPr>
          <w:p w14:paraId="72295DA2" w14:textId="77777777" w:rsidR="008552AD" w:rsidRPr="00C61FF2" w:rsidRDefault="008552AD" w:rsidP="008552AD">
            <w:pPr>
              <w:widowControl w:val="0"/>
              <w:spacing w:before="40" w:after="40"/>
              <w:jc w:val="center"/>
              <w:rPr>
                <w:bCs/>
              </w:rPr>
            </w:pPr>
          </w:p>
        </w:tc>
        <w:tc>
          <w:tcPr>
            <w:tcW w:w="954" w:type="dxa"/>
            <w:tcBorders>
              <w:bottom w:val="single" w:sz="4" w:space="0" w:color="A6A6A6"/>
            </w:tcBorders>
          </w:tcPr>
          <w:p w14:paraId="37F9F4B5" w14:textId="77777777" w:rsidR="008552AD" w:rsidRPr="00C61FF2" w:rsidRDefault="008552AD" w:rsidP="008552AD">
            <w:pPr>
              <w:widowControl w:val="0"/>
              <w:spacing w:before="40" w:after="40"/>
              <w:jc w:val="center"/>
            </w:pPr>
          </w:p>
        </w:tc>
        <w:tc>
          <w:tcPr>
            <w:tcW w:w="889" w:type="dxa"/>
            <w:tcBorders>
              <w:bottom w:val="single" w:sz="4" w:space="0" w:color="A6A6A6"/>
            </w:tcBorders>
          </w:tcPr>
          <w:p w14:paraId="0B2D89F7" w14:textId="77777777" w:rsidR="008552AD" w:rsidRPr="00C61FF2" w:rsidRDefault="008552AD" w:rsidP="008552AD">
            <w:pPr>
              <w:widowControl w:val="0"/>
              <w:spacing w:before="40" w:after="40"/>
              <w:jc w:val="center"/>
            </w:pPr>
          </w:p>
        </w:tc>
      </w:tr>
      <w:tr w:rsidR="008552AD" w:rsidRPr="00C61FF2" w14:paraId="3BFB4267" w14:textId="77777777" w:rsidTr="00083574">
        <w:trPr>
          <w:trHeight w:val="20"/>
        </w:trPr>
        <w:tc>
          <w:tcPr>
            <w:tcW w:w="693" w:type="dxa"/>
            <w:tcBorders>
              <w:bottom w:val="single" w:sz="4" w:space="0" w:color="A6A6A6"/>
            </w:tcBorders>
            <w:vAlign w:val="center"/>
          </w:tcPr>
          <w:p w14:paraId="253AAC03" w14:textId="77777777" w:rsidR="008552AD" w:rsidRPr="00C61FF2" w:rsidRDefault="008552AD" w:rsidP="008552AD">
            <w:pPr>
              <w:spacing w:before="40" w:after="40"/>
              <w:jc w:val="center"/>
            </w:pPr>
          </w:p>
        </w:tc>
        <w:tc>
          <w:tcPr>
            <w:tcW w:w="6149" w:type="dxa"/>
            <w:gridSpan w:val="2"/>
            <w:tcBorders>
              <w:bottom w:val="single" w:sz="4" w:space="0" w:color="A6A6A6"/>
            </w:tcBorders>
            <w:vAlign w:val="center"/>
          </w:tcPr>
          <w:p w14:paraId="56E5B140" w14:textId="77777777" w:rsidR="008552AD" w:rsidRPr="00C61FF2" w:rsidRDefault="008552AD" w:rsidP="008552AD">
            <w:pPr>
              <w:spacing w:before="40" w:after="40"/>
              <w:ind w:left="192"/>
              <w:jc w:val="both"/>
              <w:rPr>
                <w:bCs/>
                <w:i/>
                <w:iCs/>
              </w:rPr>
            </w:pPr>
            <w:r w:rsidRPr="00C61FF2">
              <w:rPr>
                <w:bCs/>
                <w:i/>
                <w:iCs/>
              </w:rPr>
              <w:t>Да, заседания проводятся регулярно и сведения о них являются общедоступными</w:t>
            </w:r>
          </w:p>
        </w:tc>
        <w:tc>
          <w:tcPr>
            <w:tcW w:w="851" w:type="dxa"/>
            <w:tcBorders>
              <w:bottom w:val="single" w:sz="4" w:space="0" w:color="A6A6A6"/>
            </w:tcBorders>
          </w:tcPr>
          <w:p w14:paraId="44CDCD00" w14:textId="77777777" w:rsidR="008552AD" w:rsidRPr="00C61FF2" w:rsidRDefault="008552AD" w:rsidP="008552AD">
            <w:pPr>
              <w:spacing w:before="40" w:after="40"/>
              <w:jc w:val="center"/>
              <w:rPr>
                <w:bCs/>
              </w:rPr>
            </w:pPr>
            <w:r w:rsidRPr="00C61FF2">
              <w:rPr>
                <w:bCs/>
              </w:rPr>
              <w:t>2</w:t>
            </w:r>
          </w:p>
        </w:tc>
        <w:tc>
          <w:tcPr>
            <w:tcW w:w="954" w:type="dxa"/>
            <w:tcBorders>
              <w:bottom w:val="single" w:sz="4" w:space="0" w:color="A6A6A6"/>
            </w:tcBorders>
          </w:tcPr>
          <w:p w14:paraId="263E504B" w14:textId="77777777" w:rsidR="008552AD" w:rsidRPr="00C61FF2" w:rsidRDefault="008552AD" w:rsidP="008552AD">
            <w:pPr>
              <w:spacing w:before="40" w:after="40"/>
              <w:jc w:val="center"/>
              <w:rPr>
                <w:bCs/>
              </w:rPr>
            </w:pPr>
            <w:r w:rsidRPr="00C61FF2">
              <w:rPr>
                <w:bCs/>
              </w:rPr>
              <w:t>0,5</w:t>
            </w:r>
          </w:p>
        </w:tc>
        <w:tc>
          <w:tcPr>
            <w:tcW w:w="889" w:type="dxa"/>
            <w:tcBorders>
              <w:bottom w:val="single" w:sz="4" w:space="0" w:color="A6A6A6"/>
            </w:tcBorders>
          </w:tcPr>
          <w:p w14:paraId="3F9B182D" w14:textId="77777777" w:rsidR="008552AD" w:rsidRPr="00C61FF2" w:rsidRDefault="008552AD" w:rsidP="008552AD">
            <w:pPr>
              <w:spacing w:before="40" w:after="40"/>
              <w:jc w:val="center"/>
            </w:pPr>
          </w:p>
        </w:tc>
      </w:tr>
      <w:tr w:rsidR="008552AD" w:rsidRPr="00C61FF2" w14:paraId="2A8AC084" w14:textId="77777777" w:rsidTr="00083574">
        <w:trPr>
          <w:trHeight w:val="20"/>
        </w:trPr>
        <w:tc>
          <w:tcPr>
            <w:tcW w:w="693" w:type="dxa"/>
            <w:tcBorders>
              <w:bottom w:val="single" w:sz="4" w:space="0" w:color="A6A6A6"/>
            </w:tcBorders>
            <w:vAlign w:val="center"/>
          </w:tcPr>
          <w:p w14:paraId="312F2AE8" w14:textId="77777777" w:rsidR="008552AD" w:rsidRPr="00C61FF2" w:rsidRDefault="008552AD" w:rsidP="008552AD">
            <w:pPr>
              <w:spacing w:before="40" w:after="40"/>
              <w:jc w:val="center"/>
            </w:pPr>
          </w:p>
        </w:tc>
        <w:tc>
          <w:tcPr>
            <w:tcW w:w="6149" w:type="dxa"/>
            <w:gridSpan w:val="2"/>
            <w:tcBorders>
              <w:bottom w:val="single" w:sz="4" w:space="0" w:color="A6A6A6"/>
            </w:tcBorders>
            <w:vAlign w:val="center"/>
          </w:tcPr>
          <w:p w14:paraId="798DD6AD" w14:textId="75F44CE4" w:rsidR="008552AD" w:rsidRPr="00C61FF2" w:rsidRDefault="008552AD" w:rsidP="008552AD">
            <w:pPr>
              <w:spacing w:before="40" w:after="40"/>
              <w:ind w:left="192"/>
              <w:jc w:val="both"/>
              <w:rPr>
                <w:bCs/>
                <w:i/>
                <w:iCs/>
              </w:rPr>
            </w:pPr>
            <w:r w:rsidRPr="00C61FF2">
              <w:rPr>
                <w:bCs/>
                <w:i/>
                <w:iCs/>
              </w:rPr>
              <w:t xml:space="preserve">Нет, заседания не проводятся, или проводятся нерегулярно, или сведения о них не являются общедоступными, </w:t>
            </w:r>
            <w:r w:rsidRPr="002B6DA5">
              <w:rPr>
                <w:i/>
                <w:color w:val="2F5496" w:themeColor="accent1" w:themeShade="BF"/>
              </w:rPr>
              <w:t>или общественный совет не создан либо его состав не правомочен</w:t>
            </w:r>
          </w:p>
        </w:tc>
        <w:tc>
          <w:tcPr>
            <w:tcW w:w="851" w:type="dxa"/>
            <w:tcBorders>
              <w:bottom w:val="single" w:sz="4" w:space="0" w:color="A6A6A6"/>
            </w:tcBorders>
          </w:tcPr>
          <w:p w14:paraId="5171A73A" w14:textId="77777777" w:rsidR="008552AD" w:rsidRPr="00C61FF2" w:rsidRDefault="008552AD" w:rsidP="008552AD">
            <w:pPr>
              <w:spacing w:before="40" w:after="40"/>
              <w:jc w:val="center"/>
              <w:rPr>
                <w:bCs/>
              </w:rPr>
            </w:pPr>
            <w:r w:rsidRPr="00C61FF2">
              <w:rPr>
                <w:bCs/>
              </w:rPr>
              <w:t>0</w:t>
            </w:r>
          </w:p>
        </w:tc>
        <w:tc>
          <w:tcPr>
            <w:tcW w:w="954" w:type="dxa"/>
            <w:tcBorders>
              <w:bottom w:val="single" w:sz="4" w:space="0" w:color="A6A6A6"/>
            </w:tcBorders>
          </w:tcPr>
          <w:p w14:paraId="102949FE" w14:textId="77777777" w:rsidR="008552AD" w:rsidRPr="00C61FF2" w:rsidRDefault="008552AD" w:rsidP="008552AD">
            <w:pPr>
              <w:spacing w:before="40" w:after="40"/>
              <w:jc w:val="center"/>
              <w:rPr>
                <w:bCs/>
              </w:rPr>
            </w:pPr>
          </w:p>
        </w:tc>
        <w:tc>
          <w:tcPr>
            <w:tcW w:w="889" w:type="dxa"/>
            <w:tcBorders>
              <w:bottom w:val="single" w:sz="4" w:space="0" w:color="A6A6A6"/>
            </w:tcBorders>
          </w:tcPr>
          <w:p w14:paraId="1B085AA9" w14:textId="77777777" w:rsidR="008552AD" w:rsidRPr="00C61FF2" w:rsidRDefault="008552AD" w:rsidP="008552AD">
            <w:pPr>
              <w:spacing w:before="40" w:after="40"/>
              <w:jc w:val="center"/>
            </w:pPr>
          </w:p>
        </w:tc>
      </w:tr>
    </w:tbl>
    <w:p w14:paraId="00492F7E" w14:textId="77777777" w:rsidR="000779C8" w:rsidRDefault="000779C8" w:rsidP="000779C8">
      <w:pPr>
        <w:pStyle w:val="a6"/>
        <w:spacing w:line="360" w:lineRule="auto"/>
        <w:ind w:left="0" w:firstLine="709"/>
        <w:jc w:val="both"/>
        <w:rPr>
          <w:rFonts w:ascii="Times New Roman" w:hAnsi="Times New Roman" w:cs="Times New Roman"/>
          <w:color w:val="000000" w:themeColor="text1"/>
          <w:sz w:val="28"/>
          <w:szCs w:val="28"/>
        </w:rPr>
      </w:pPr>
    </w:p>
    <w:p w14:paraId="0DA5D2B6" w14:textId="0D8EEAD3" w:rsidR="00137CE1" w:rsidRPr="00137CE1" w:rsidRDefault="00137CE1" w:rsidP="00137CE1">
      <w:pPr>
        <w:pStyle w:val="a6"/>
        <w:keepNext/>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Показатели 11.1 «</w:t>
      </w:r>
      <w:r w:rsidRPr="00137CE1">
        <w:rPr>
          <w:rFonts w:ascii="Times New Roman" w:hAnsi="Times New Roman" w:cs="Times New Roman"/>
          <w:color w:val="000000" w:themeColor="text1"/>
          <w:sz w:val="28"/>
          <w:szCs w:val="28"/>
        </w:rPr>
        <w:t>Принят ли в субъекте Российской Федерации правовой акт, устанавливающий механизм стимулирования органов местного самоуправления к повышению открытости бюджетных данных, и размещен ли такой акт в открытом доступе?</w:t>
      </w:r>
      <w:r>
        <w:rPr>
          <w:rFonts w:ascii="Times New Roman" w:hAnsi="Times New Roman" w:cs="Times New Roman"/>
          <w:color w:val="000000" w:themeColor="text1"/>
          <w:sz w:val="28"/>
          <w:szCs w:val="28"/>
        </w:rPr>
        <w:t>»</w:t>
      </w:r>
      <w:r w:rsidRPr="00137CE1">
        <w:rPr>
          <w:rFonts w:ascii="Times New Roman" w:hAnsi="Times New Roman" w:cs="Times New Roman"/>
          <w:color w:val="000000" w:themeColor="text1"/>
          <w:sz w:val="28"/>
          <w:szCs w:val="28"/>
        </w:rPr>
        <w:t xml:space="preserve">, 11.2 </w:t>
      </w:r>
      <w:r>
        <w:rPr>
          <w:rFonts w:ascii="Times New Roman" w:hAnsi="Times New Roman" w:cs="Times New Roman"/>
          <w:color w:val="000000" w:themeColor="text1"/>
          <w:sz w:val="28"/>
          <w:szCs w:val="28"/>
        </w:rPr>
        <w:t>«</w:t>
      </w:r>
      <w:r w:rsidRPr="00137CE1">
        <w:rPr>
          <w:rFonts w:ascii="Times New Roman" w:hAnsi="Times New Roman" w:cs="Times New Roman"/>
          <w:color w:val="000000" w:themeColor="text1"/>
          <w:sz w:val="28"/>
          <w:szCs w:val="28"/>
        </w:rPr>
        <w:t>Размещаются ли в открытом доступе результаты оценки уровня открытости бюджетных данных муниципальных образований?</w:t>
      </w:r>
      <w:r>
        <w:rPr>
          <w:rFonts w:ascii="Times New Roman" w:hAnsi="Times New Roman" w:cs="Times New Roman"/>
          <w:color w:val="000000" w:themeColor="text1"/>
          <w:sz w:val="28"/>
          <w:szCs w:val="28"/>
        </w:rPr>
        <w:t>»</w:t>
      </w:r>
      <w:r w:rsidRPr="00137CE1">
        <w:rPr>
          <w:rFonts w:ascii="Times New Roman" w:hAnsi="Times New Roman" w:cs="Times New Roman"/>
          <w:color w:val="000000" w:themeColor="text1"/>
          <w:sz w:val="28"/>
          <w:szCs w:val="28"/>
        </w:rPr>
        <w:t xml:space="preserve">, 11.3 </w:t>
      </w:r>
      <w:r>
        <w:rPr>
          <w:rFonts w:ascii="Times New Roman" w:hAnsi="Times New Roman" w:cs="Times New Roman"/>
          <w:color w:val="000000" w:themeColor="text1"/>
          <w:sz w:val="28"/>
          <w:szCs w:val="28"/>
        </w:rPr>
        <w:t>«</w:t>
      </w:r>
      <w:r w:rsidRPr="00137CE1">
        <w:rPr>
          <w:rFonts w:ascii="Times New Roman" w:hAnsi="Times New Roman" w:cs="Times New Roman"/>
          <w:color w:val="000000" w:themeColor="text1"/>
          <w:sz w:val="28"/>
          <w:szCs w:val="28"/>
        </w:rPr>
        <w:t>В случае, если в субъекте Российской Федерации используется самостоятельный механизм оценки уровня открытости бюджета, используются ли при оценке качества управления муниципальными финансами результаты такой оценки и размещена ли информация об этом в открытом доступе?</w:t>
      </w:r>
      <w:r>
        <w:rPr>
          <w:rFonts w:ascii="Times New Roman" w:hAnsi="Times New Roman" w:cs="Times New Roman"/>
          <w:color w:val="000000" w:themeColor="text1"/>
          <w:sz w:val="28"/>
          <w:szCs w:val="28"/>
        </w:rPr>
        <w:t>»</w:t>
      </w:r>
    </w:p>
    <w:p w14:paraId="6837106E" w14:textId="1C732342" w:rsidR="000E03C7" w:rsidRDefault="003851DB" w:rsidP="000E03C7">
      <w:pPr>
        <w:pStyle w:val="a6"/>
        <w:keepNext/>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Унифицировать подход</w:t>
      </w:r>
      <w:r w:rsidR="00137CE1">
        <w:rPr>
          <w:rFonts w:ascii="Times New Roman" w:hAnsi="Times New Roman" w:cs="Times New Roman"/>
          <w:color w:val="000000" w:themeColor="text1"/>
          <w:sz w:val="28"/>
          <w:szCs w:val="28"/>
        </w:rPr>
        <w:t xml:space="preserve"> к оценке, вместо трех показателей предусмотреть один показатель.</w:t>
      </w:r>
      <w:r w:rsidR="000E03C7">
        <w:rPr>
          <w:rFonts w:ascii="Times New Roman" w:hAnsi="Times New Roman" w:cs="Times New Roman"/>
          <w:color w:val="000000" w:themeColor="text1"/>
          <w:sz w:val="28"/>
          <w:szCs w:val="28"/>
        </w:rPr>
        <w:t xml:space="preserve"> Предлагаемая редакция показателя:</w:t>
      </w:r>
    </w:p>
    <w:tbl>
      <w:tblPr>
        <w:tblW w:w="9498"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662"/>
        <w:gridCol w:w="47"/>
        <w:gridCol w:w="6096"/>
        <w:gridCol w:w="850"/>
        <w:gridCol w:w="992"/>
        <w:gridCol w:w="851"/>
      </w:tblGrid>
      <w:tr w:rsidR="000E03C7" w:rsidRPr="00C61FF2" w14:paraId="761304D8" w14:textId="77777777" w:rsidTr="00706B72">
        <w:trPr>
          <w:trHeight w:val="20"/>
        </w:trPr>
        <w:tc>
          <w:tcPr>
            <w:tcW w:w="709" w:type="dxa"/>
            <w:gridSpan w:val="2"/>
            <w:vMerge w:val="restart"/>
            <w:vAlign w:val="center"/>
          </w:tcPr>
          <w:p w14:paraId="237E3DB4" w14:textId="77777777" w:rsidR="000E03C7" w:rsidRPr="00C61FF2" w:rsidRDefault="000E03C7" w:rsidP="00706B72">
            <w:pPr>
              <w:keepNext/>
              <w:spacing w:before="40" w:after="40"/>
              <w:jc w:val="center"/>
              <w:rPr>
                <w:bCs/>
              </w:rPr>
            </w:pPr>
            <w:r w:rsidRPr="00C61FF2">
              <w:rPr>
                <w:bCs/>
              </w:rPr>
              <w:t>№ п/п</w:t>
            </w:r>
          </w:p>
        </w:tc>
        <w:tc>
          <w:tcPr>
            <w:tcW w:w="6096" w:type="dxa"/>
            <w:vMerge w:val="restart"/>
            <w:vAlign w:val="center"/>
          </w:tcPr>
          <w:p w14:paraId="3D11F1E4" w14:textId="77777777" w:rsidR="000E03C7" w:rsidRPr="00367AE7" w:rsidRDefault="000E03C7" w:rsidP="00706B72">
            <w:pPr>
              <w:keepNext/>
              <w:spacing w:before="40" w:after="40"/>
              <w:jc w:val="center"/>
              <w:rPr>
                <w:lang w:val="en-US"/>
              </w:rPr>
            </w:pPr>
            <w:r w:rsidRPr="00C61FF2">
              <w:t>Вопросы и варианты ответов</w:t>
            </w:r>
            <w:r>
              <w:rPr>
                <w:lang w:val="en-US"/>
              </w:rPr>
              <w:t xml:space="preserve"> </w:t>
            </w:r>
          </w:p>
        </w:tc>
        <w:tc>
          <w:tcPr>
            <w:tcW w:w="850" w:type="dxa"/>
            <w:vMerge w:val="restart"/>
            <w:vAlign w:val="center"/>
          </w:tcPr>
          <w:p w14:paraId="747986F3" w14:textId="77777777" w:rsidR="000E03C7" w:rsidRPr="00C61FF2" w:rsidRDefault="000E03C7" w:rsidP="00706B72">
            <w:pPr>
              <w:keepNext/>
              <w:spacing w:before="40" w:after="40"/>
              <w:ind w:left="-117" w:right="-115"/>
              <w:jc w:val="center"/>
              <w:rPr>
                <w:bCs/>
              </w:rPr>
            </w:pPr>
            <w:r w:rsidRPr="00C61FF2">
              <w:rPr>
                <w:bCs/>
              </w:rPr>
              <w:t>Баллы</w:t>
            </w:r>
          </w:p>
        </w:tc>
        <w:tc>
          <w:tcPr>
            <w:tcW w:w="1843" w:type="dxa"/>
            <w:gridSpan w:val="2"/>
            <w:vAlign w:val="center"/>
          </w:tcPr>
          <w:p w14:paraId="753B1149" w14:textId="77777777" w:rsidR="000E03C7" w:rsidRPr="00C61FF2" w:rsidRDefault="000E03C7" w:rsidP="00706B72">
            <w:pPr>
              <w:keepNext/>
              <w:spacing w:before="40" w:after="40"/>
              <w:ind w:left="-117" w:right="-115"/>
              <w:jc w:val="center"/>
              <w:rPr>
                <w:bCs/>
              </w:rPr>
            </w:pPr>
            <w:r w:rsidRPr="00C61FF2">
              <w:rPr>
                <w:bCs/>
              </w:rPr>
              <w:t>Понижающие коэффициенты</w:t>
            </w:r>
          </w:p>
        </w:tc>
      </w:tr>
      <w:tr w:rsidR="000E03C7" w:rsidRPr="00C61FF2" w14:paraId="4912264F" w14:textId="77777777" w:rsidTr="00706B72">
        <w:trPr>
          <w:trHeight w:val="20"/>
        </w:trPr>
        <w:tc>
          <w:tcPr>
            <w:tcW w:w="709" w:type="dxa"/>
            <w:gridSpan w:val="2"/>
            <w:vMerge/>
            <w:vAlign w:val="center"/>
          </w:tcPr>
          <w:p w14:paraId="52ADBEE4" w14:textId="77777777" w:rsidR="000E03C7" w:rsidRPr="00C61FF2" w:rsidRDefault="000E03C7" w:rsidP="00706B72">
            <w:pPr>
              <w:keepNext/>
              <w:spacing w:before="40" w:after="40"/>
              <w:jc w:val="center"/>
              <w:rPr>
                <w:b/>
                <w:bCs/>
                <w:lang w:val="en-US"/>
              </w:rPr>
            </w:pPr>
          </w:p>
        </w:tc>
        <w:tc>
          <w:tcPr>
            <w:tcW w:w="6096" w:type="dxa"/>
            <w:vMerge/>
            <w:vAlign w:val="center"/>
          </w:tcPr>
          <w:p w14:paraId="6E81045F" w14:textId="77777777" w:rsidR="000E03C7" w:rsidRPr="00C61FF2" w:rsidRDefault="000E03C7" w:rsidP="00706B72">
            <w:pPr>
              <w:pStyle w:val="2"/>
              <w:keepLines w:val="0"/>
              <w:tabs>
                <w:tab w:val="left" w:pos="1165"/>
              </w:tabs>
              <w:spacing w:after="40"/>
              <w:ind w:left="357"/>
              <w:jc w:val="both"/>
              <w:rPr>
                <w:sz w:val="24"/>
                <w:szCs w:val="24"/>
              </w:rPr>
            </w:pPr>
          </w:p>
        </w:tc>
        <w:tc>
          <w:tcPr>
            <w:tcW w:w="850" w:type="dxa"/>
            <w:vMerge/>
            <w:vAlign w:val="center"/>
          </w:tcPr>
          <w:p w14:paraId="66919EA7" w14:textId="77777777" w:rsidR="000E03C7" w:rsidRPr="00C61FF2" w:rsidRDefault="000E03C7" w:rsidP="00706B72">
            <w:pPr>
              <w:keepNext/>
              <w:spacing w:before="40" w:after="40"/>
              <w:ind w:left="-117" w:right="-115"/>
              <w:jc w:val="center"/>
              <w:rPr>
                <w:b/>
                <w:bCs/>
              </w:rPr>
            </w:pPr>
          </w:p>
        </w:tc>
        <w:tc>
          <w:tcPr>
            <w:tcW w:w="992" w:type="dxa"/>
            <w:vAlign w:val="center"/>
          </w:tcPr>
          <w:p w14:paraId="7B806D51" w14:textId="77777777" w:rsidR="000E03C7" w:rsidRPr="00C61FF2" w:rsidRDefault="000E03C7" w:rsidP="00706B72">
            <w:pPr>
              <w:keepNext/>
              <w:spacing w:before="40" w:after="40"/>
              <w:ind w:left="-117" w:right="-115"/>
              <w:jc w:val="center"/>
              <w:rPr>
                <w:b/>
                <w:bCs/>
              </w:rPr>
            </w:pPr>
            <w:r w:rsidRPr="00C61FF2">
              <w:t>К1</w:t>
            </w:r>
          </w:p>
        </w:tc>
        <w:tc>
          <w:tcPr>
            <w:tcW w:w="851" w:type="dxa"/>
            <w:vAlign w:val="center"/>
          </w:tcPr>
          <w:p w14:paraId="08EEB7E9" w14:textId="77777777" w:rsidR="000E03C7" w:rsidRPr="00C61FF2" w:rsidRDefault="000E03C7" w:rsidP="00706B72">
            <w:pPr>
              <w:keepNext/>
              <w:spacing w:before="40" w:after="40"/>
              <w:ind w:left="-117" w:right="-115"/>
              <w:jc w:val="center"/>
              <w:rPr>
                <w:b/>
                <w:bCs/>
              </w:rPr>
            </w:pPr>
            <w:r w:rsidRPr="00C61FF2">
              <w:t>К2</w:t>
            </w:r>
          </w:p>
        </w:tc>
      </w:tr>
      <w:tr w:rsidR="000E03C7" w:rsidRPr="00C61FF2" w14:paraId="18D271A8" w14:textId="77777777" w:rsidTr="00706B72">
        <w:trPr>
          <w:trHeight w:val="20"/>
        </w:trPr>
        <w:tc>
          <w:tcPr>
            <w:tcW w:w="662" w:type="dxa"/>
            <w:tcBorders>
              <w:bottom w:val="single" w:sz="4" w:space="0" w:color="A6A6A6"/>
            </w:tcBorders>
          </w:tcPr>
          <w:p w14:paraId="5854752C" w14:textId="77777777" w:rsidR="000E03C7" w:rsidRDefault="000E03C7" w:rsidP="00706B72">
            <w:pPr>
              <w:spacing w:before="40" w:after="40"/>
              <w:jc w:val="center"/>
            </w:pPr>
            <w:r>
              <w:t>11.1</w:t>
            </w:r>
          </w:p>
        </w:tc>
        <w:tc>
          <w:tcPr>
            <w:tcW w:w="6143" w:type="dxa"/>
            <w:gridSpan w:val="2"/>
            <w:tcBorders>
              <w:bottom w:val="single" w:sz="4" w:space="0" w:color="A6A6A6"/>
            </w:tcBorders>
          </w:tcPr>
          <w:p w14:paraId="7DC17867" w14:textId="77777777" w:rsidR="00431620" w:rsidRPr="00C33C56" w:rsidRDefault="00431620" w:rsidP="00431620">
            <w:pPr>
              <w:spacing w:before="40" w:after="40"/>
              <w:jc w:val="both"/>
              <w:rPr>
                <w:b/>
                <w:color w:val="000000" w:themeColor="text1"/>
              </w:rPr>
            </w:pPr>
            <w:r w:rsidRPr="00C33C56">
              <w:rPr>
                <w:b/>
                <w:color w:val="000000" w:themeColor="text1"/>
              </w:rPr>
              <w:t xml:space="preserve">Осуществляется ли стимулирование органов местного самоуправления к повышению открытости </w:t>
            </w:r>
            <w:r w:rsidRPr="00C33C56">
              <w:rPr>
                <w:b/>
                <w:color w:val="000000" w:themeColor="text1"/>
              </w:rPr>
              <w:lastRenderedPageBreak/>
              <w:t>бюджетных данных и размещаются ли сведения об этом в открытом доступе?</w:t>
            </w:r>
          </w:p>
          <w:p w14:paraId="02350334" w14:textId="77777777" w:rsidR="00431620" w:rsidRPr="00C33C56" w:rsidRDefault="00431620" w:rsidP="00431620">
            <w:pPr>
              <w:spacing w:before="40" w:after="40"/>
              <w:jc w:val="both"/>
              <w:rPr>
                <w:bCs/>
                <w:color w:val="000000" w:themeColor="text1"/>
              </w:rPr>
            </w:pPr>
            <w:r w:rsidRPr="00C33C56">
              <w:rPr>
                <w:bCs/>
                <w:color w:val="000000" w:themeColor="text1"/>
              </w:rPr>
              <w:t>Показатель оценивается в случае, если в субъекте Российской Федерации правовым актом установлен и реализуется на практике механизм стимулирования органов местного самоуправления к повышению открытости бюджетных данных.</w:t>
            </w:r>
          </w:p>
          <w:p w14:paraId="46C89810" w14:textId="77777777" w:rsidR="00431620" w:rsidRPr="00C33C56" w:rsidRDefault="00431620" w:rsidP="00431620">
            <w:pPr>
              <w:spacing w:before="40" w:after="40"/>
              <w:jc w:val="both"/>
              <w:rPr>
                <w:rFonts w:eastAsia="Calibri"/>
                <w:color w:val="000000" w:themeColor="text1"/>
              </w:rPr>
            </w:pPr>
            <w:r w:rsidRPr="00C33C56">
              <w:rPr>
                <w:bCs/>
                <w:color w:val="000000" w:themeColor="text1"/>
              </w:rPr>
              <w:t>Под механизмом стимулирования органов местного самоуправления к повышению открытости бюджетных данных понимается: а) п</w:t>
            </w:r>
            <w:r w:rsidRPr="00C33C56">
              <w:rPr>
                <w:rFonts w:eastAsia="Calibri"/>
                <w:color w:val="000000" w:themeColor="text1"/>
              </w:rPr>
              <w:t xml:space="preserve">роведение мониторинга и оценки уровня открытости бюджетных данных в муниципальных образованиях, составление по итогам такой оценки рейтинга открытости бюджетных данных муниципальных образований или б) оценка показателей открытости (прозрачности) бюджетных данных в муниципальных образованиях в ходе проведения оценки качества управления муниципальными финансами. </w:t>
            </w:r>
          </w:p>
          <w:p w14:paraId="187E842B" w14:textId="77777777" w:rsidR="00431620" w:rsidRPr="00C33C56" w:rsidRDefault="00431620" w:rsidP="00431620">
            <w:pPr>
              <w:spacing w:before="40" w:after="40"/>
              <w:jc w:val="both"/>
              <w:rPr>
                <w:rFonts w:eastAsia="Calibri"/>
                <w:color w:val="000000" w:themeColor="text1"/>
              </w:rPr>
            </w:pPr>
            <w:r w:rsidRPr="00C33C56">
              <w:rPr>
                <w:rFonts w:eastAsia="Calibri"/>
                <w:color w:val="000000" w:themeColor="text1"/>
              </w:rPr>
              <w:t>В целях оценки показателя в механизме стимулирования органов местного самоуправления к повышению открытости бюджетных данных как минимум должны быть предусмотрены показатели, оценивающие наличие в открытом доступе в сети Интернет  следующих документов и материалов</w:t>
            </w:r>
            <w:r>
              <w:rPr>
                <w:rFonts w:eastAsia="Calibri"/>
                <w:color w:val="000000" w:themeColor="text1"/>
              </w:rPr>
              <w:t xml:space="preserve"> муниципальных образований</w:t>
            </w:r>
            <w:r w:rsidRPr="00C33C56">
              <w:rPr>
                <w:rFonts w:eastAsia="Calibri"/>
                <w:color w:val="000000" w:themeColor="text1"/>
              </w:rPr>
              <w:t>:</w:t>
            </w:r>
          </w:p>
          <w:p w14:paraId="48A134BF" w14:textId="77777777" w:rsidR="00431620" w:rsidRPr="00C33C56" w:rsidRDefault="00431620" w:rsidP="00431620">
            <w:pPr>
              <w:pStyle w:val="a6"/>
              <w:numPr>
                <w:ilvl w:val="0"/>
                <w:numId w:val="49"/>
              </w:numPr>
              <w:tabs>
                <w:tab w:val="left" w:pos="373"/>
              </w:tabs>
              <w:spacing w:before="40" w:after="40"/>
              <w:ind w:left="0" w:firstLine="0"/>
              <w:jc w:val="both"/>
              <w:rPr>
                <w:rFonts w:ascii="Times New Roman" w:eastAsia="Calibri" w:hAnsi="Times New Roman" w:cs="Times New Roman"/>
                <w:color w:val="000000" w:themeColor="text1"/>
                <w:lang w:eastAsia="ru-RU"/>
              </w:rPr>
            </w:pPr>
            <w:r w:rsidRPr="00C33C56">
              <w:rPr>
                <w:rFonts w:ascii="Times New Roman" w:eastAsia="Calibri" w:hAnsi="Times New Roman" w:cs="Times New Roman"/>
                <w:color w:val="000000" w:themeColor="text1"/>
                <w:lang w:eastAsia="ru-RU"/>
              </w:rPr>
              <w:t xml:space="preserve">проекта бюджета на очередной финансовый год (очередной финансовый год и плановый период); </w:t>
            </w:r>
          </w:p>
          <w:p w14:paraId="6B715608" w14:textId="77777777" w:rsidR="00431620" w:rsidRPr="00C33C56" w:rsidRDefault="00431620" w:rsidP="00431620">
            <w:pPr>
              <w:pStyle w:val="a6"/>
              <w:numPr>
                <w:ilvl w:val="0"/>
                <w:numId w:val="49"/>
              </w:numPr>
              <w:tabs>
                <w:tab w:val="left" w:pos="373"/>
              </w:tabs>
              <w:spacing w:before="40" w:after="40"/>
              <w:ind w:left="0" w:firstLine="0"/>
              <w:jc w:val="both"/>
              <w:rPr>
                <w:rFonts w:ascii="Times New Roman" w:eastAsia="Calibri" w:hAnsi="Times New Roman" w:cs="Times New Roman"/>
                <w:color w:val="000000" w:themeColor="text1"/>
                <w:lang w:eastAsia="ru-RU"/>
              </w:rPr>
            </w:pPr>
            <w:r w:rsidRPr="00C33C56">
              <w:rPr>
                <w:rFonts w:ascii="Times New Roman" w:eastAsia="Calibri" w:hAnsi="Times New Roman" w:cs="Times New Roman"/>
                <w:color w:val="000000" w:themeColor="text1"/>
                <w:lang w:eastAsia="ru-RU"/>
              </w:rPr>
              <w:t>решения о бюджете на очередной финансовый год (очередной финансовый год и плановый период);</w:t>
            </w:r>
          </w:p>
          <w:p w14:paraId="75FE5828" w14:textId="77777777" w:rsidR="00431620" w:rsidRPr="00C33C56" w:rsidRDefault="00431620" w:rsidP="00431620">
            <w:pPr>
              <w:pStyle w:val="a6"/>
              <w:numPr>
                <w:ilvl w:val="0"/>
                <w:numId w:val="49"/>
              </w:numPr>
              <w:tabs>
                <w:tab w:val="left" w:pos="373"/>
              </w:tabs>
              <w:spacing w:before="40" w:after="40"/>
              <w:ind w:left="0" w:firstLine="0"/>
              <w:jc w:val="both"/>
              <w:rPr>
                <w:rFonts w:ascii="Times New Roman" w:eastAsia="Calibri" w:hAnsi="Times New Roman" w:cs="Times New Roman"/>
                <w:color w:val="000000" w:themeColor="text1"/>
                <w:lang w:eastAsia="ru-RU"/>
              </w:rPr>
            </w:pPr>
            <w:r w:rsidRPr="00C33C56">
              <w:rPr>
                <w:rFonts w:ascii="Times New Roman" w:eastAsia="Calibri" w:hAnsi="Times New Roman" w:cs="Times New Roman"/>
                <w:color w:val="000000" w:themeColor="text1"/>
                <w:lang w:eastAsia="ru-RU"/>
              </w:rPr>
              <w:t>промежуточн</w:t>
            </w:r>
            <w:r>
              <w:rPr>
                <w:rFonts w:ascii="Times New Roman" w:eastAsia="Calibri" w:hAnsi="Times New Roman" w:cs="Times New Roman"/>
                <w:color w:val="000000" w:themeColor="text1"/>
                <w:lang w:eastAsia="ru-RU"/>
              </w:rPr>
              <w:t>ой</w:t>
            </w:r>
            <w:r w:rsidRPr="00C33C56">
              <w:rPr>
                <w:rFonts w:ascii="Times New Roman" w:eastAsia="Calibri" w:hAnsi="Times New Roman" w:cs="Times New Roman"/>
                <w:color w:val="000000" w:themeColor="text1"/>
                <w:lang w:eastAsia="ru-RU"/>
              </w:rPr>
              <w:t xml:space="preserve"> отчетност</w:t>
            </w:r>
            <w:r>
              <w:rPr>
                <w:rFonts w:ascii="Times New Roman" w:eastAsia="Calibri" w:hAnsi="Times New Roman" w:cs="Times New Roman"/>
                <w:color w:val="000000" w:themeColor="text1"/>
                <w:lang w:eastAsia="ru-RU"/>
              </w:rPr>
              <w:t>и</w:t>
            </w:r>
            <w:r w:rsidRPr="00C33C56">
              <w:rPr>
                <w:rFonts w:ascii="Times New Roman" w:eastAsia="Calibri" w:hAnsi="Times New Roman" w:cs="Times New Roman"/>
                <w:color w:val="000000" w:themeColor="text1"/>
                <w:lang w:eastAsia="ru-RU"/>
              </w:rPr>
              <w:t xml:space="preserve"> об исполнении бюджета (за </w:t>
            </w:r>
            <w:r>
              <w:rPr>
                <w:rFonts w:ascii="Times New Roman" w:eastAsia="Calibri" w:hAnsi="Times New Roman" w:cs="Times New Roman"/>
                <w:color w:val="000000" w:themeColor="text1"/>
                <w:lang w:eastAsia="ru-RU"/>
              </w:rPr>
              <w:t>первый</w:t>
            </w:r>
            <w:r w:rsidRPr="00C33C56">
              <w:rPr>
                <w:rFonts w:ascii="Times New Roman" w:eastAsia="Calibri" w:hAnsi="Times New Roman" w:cs="Times New Roman"/>
                <w:color w:val="000000" w:themeColor="text1"/>
                <w:lang w:eastAsia="ru-RU"/>
              </w:rPr>
              <w:t xml:space="preserve"> квартал, </w:t>
            </w:r>
            <w:r>
              <w:rPr>
                <w:rFonts w:ascii="Times New Roman" w:eastAsia="Calibri" w:hAnsi="Times New Roman" w:cs="Times New Roman"/>
                <w:color w:val="000000" w:themeColor="text1"/>
                <w:lang w:eastAsia="ru-RU"/>
              </w:rPr>
              <w:t>первое</w:t>
            </w:r>
            <w:r w:rsidRPr="00C33C56">
              <w:rPr>
                <w:rFonts w:ascii="Times New Roman" w:eastAsia="Calibri" w:hAnsi="Times New Roman" w:cs="Times New Roman"/>
                <w:color w:val="000000" w:themeColor="text1"/>
                <w:lang w:eastAsia="ru-RU"/>
              </w:rPr>
              <w:t xml:space="preserve"> полугодие и девять месяцев текущего финансового года);</w:t>
            </w:r>
          </w:p>
          <w:p w14:paraId="3988DBE9" w14:textId="77777777" w:rsidR="00431620" w:rsidRPr="00C33C56" w:rsidRDefault="00431620" w:rsidP="00431620">
            <w:pPr>
              <w:pStyle w:val="a6"/>
              <w:numPr>
                <w:ilvl w:val="0"/>
                <w:numId w:val="49"/>
              </w:numPr>
              <w:tabs>
                <w:tab w:val="left" w:pos="373"/>
              </w:tabs>
              <w:spacing w:before="40" w:after="40"/>
              <w:ind w:left="0" w:firstLine="0"/>
              <w:jc w:val="both"/>
              <w:rPr>
                <w:rFonts w:ascii="Times New Roman" w:eastAsia="Calibri" w:hAnsi="Times New Roman" w:cs="Times New Roman"/>
                <w:color w:val="000000" w:themeColor="text1"/>
                <w:lang w:eastAsia="ru-RU"/>
              </w:rPr>
            </w:pPr>
            <w:r w:rsidRPr="00C33C56">
              <w:rPr>
                <w:rFonts w:ascii="Times New Roman" w:eastAsia="Calibri" w:hAnsi="Times New Roman" w:cs="Times New Roman"/>
                <w:color w:val="000000" w:themeColor="text1"/>
                <w:lang w:eastAsia="ru-RU"/>
              </w:rPr>
              <w:t xml:space="preserve">отчета об исполнении бюджета за отчетный финансовый год; </w:t>
            </w:r>
          </w:p>
          <w:p w14:paraId="52694A57" w14:textId="77777777" w:rsidR="00431620" w:rsidRPr="00C33C56" w:rsidRDefault="00431620" w:rsidP="00431620">
            <w:pPr>
              <w:pStyle w:val="a6"/>
              <w:numPr>
                <w:ilvl w:val="0"/>
                <w:numId w:val="49"/>
              </w:numPr>
              <w:tabs>
                <w:tab w:val="left" w:pos="373"/>
              </w:tabs>
              <w:spacing w:before="40" w:after="40"/>
              <w:ind w:left="0" w:firstLine="0"/>
              <w:jc w:val="both"/>
              <w:rPr>
                <w:rFonts w:ascii="Times New Roman" w:eastAsia="Calibri" w:hAnsi="Times New Roman" w:cs="Times New Roman"/>
                <w:color w:val="000000" w:themeColor="text1"/>
                <w:lang w:eastAsia="ru-RU"/>
              </w:rPr>
            </w:pPr>
            <w:r w:rsidRPr="00C33C56">
              <w:rPr>
                <w:rFonts w:ascii="Times New Roman" w:eastAsia="Calibri" w:hAnsi="Times New Roman" w:cs="Times New Roman"/>
                <w:color w:val="000000" w:themeColor="text1"/>
                <w:lang w:eastAsia="ru-RU"/>
              </w:rPr>
              <w:t>бюджета для граждан по проекту бюджета на очередной финансовый год (очередной финансовый год и плановый период).</w:t>
            </w:r>
          </w:p>
          <w:p w14:paraId="2C55DD7F" w14:textId="77777777" w:rsidR="00431620" w:rsidRPr="00C33C56" w:rsidRDefault="00431620" w:rsidP="00431620">
            <w:pPr>
              <w:spacing w:before="40" w:after="40"/>
              <w:jc w:val="both"/>
              <w:rPr>
                <w:rFonts w:eastAsia="Calibri"/>
                <w:color w:val="000000" w:themeColor="text1"/>
              </w:rPr>
            </w:pPr>
            <w:r w:rsidRPr="00C33C56">
              <w:rPr>
                <w:rFonts w:eastAsia="Calibri"/>
                <w:color w:val="000000" w:themeColor="text1"/>
              </w:rPr>
              <w:t>Оцениваются сведения, размещенные на сайте, предназначенном для размещения бюджетных данных.</w:t>
            </w:r>
            <w:r>
              <w:rPr>
                <w:rFonts w:eastAsia="Calibri"/>
                <w:color w:val="000000" w:themeColor="text1"/>
              </w:rPr>
              <w:t xml:space="preserve"> Н</w:t>
            </w:r>
            <w:r w:rsidRPr="00C33C56">
              <w:rPr>
                <w:rFonts w:eastAsia="Calibri"/>
                <w:color w:val="000000" w:themeColor="text1"/>
              </w:rPr>
              <w:t>а одной странице (в одном разделе) должны быть размещены:</w:t>
            </w:r>
          </w:p>
          <w:p w14:paraId="751F2E92" w14:textId="77777777" w:rsidR="00431620" w:rsidRPr="00C3654A" w:rsidRDefault="00431620" w:rsidP="00431620">
            <w:pPr>
              <w:pStyle w:val="a6"/>
              <w:numPr>
                <w:ilvl w:val="0"/>
                <w:numId w:val="59"/>
              </w:numPr>
              <w:tabs>
                <w:tab w:val="left" w:pos="373"/>
              </w:tabs>
              <w:spacing w:before="40" w:after="40"/>
              <w:ind w:left="0" w:firstLine="0"/>
              <w:jc w:val="both"/>
              <w:rPr>
                <w:rFonts w:ascii="Times New Roman" w:eastAsia="Calibri" w:hAnsi="Times New Roman" w:cs="Times New Roman"/>
                <w:color w:val="000000"/>
              </w:rPr>
            </w:pPr>
            <w:r>
              <w:rPr>
                <w:rFonts w:ascii="Times New Roman" w:eastAsia="Calibri" w:hAnsi="Times New Roman" w:cs="Times New Roman"/>
                <w:color w:val="000000"/>
              </w:rPr>
              <w:t>п</w:t>
            </w:r>
            <w:r w:rsidRPr="00C3654A">
              <w:rPr>
                <w:rFonts w:ascii="Times New Roman" w:eastAsia="Calibri" w:hAnsi="Times New Roman" w:cs="Times New Roman"/>
                <w:color w:val="000000"/>
              </w:rPr>
              <w:t xml:space="preserve">равовой акт, </w:t>
            </w:r>
            <w:r>
              <w:rPr>
                <w:rFonts w:ascii="Times New Roman" w:eastAsia="Calibri" w:hAnsi="Times New Roman" w:cs="Times New Roman"/>
                <w:color w:val="000000"/>
              </w:rPr>
              <w:t xml:space="preserve">устанавливающий соответствующий механизм, в редакции, </w:t>
            </w:r>
            <w:r w:rsidRPr="00C3654A">
              <w:rPr>
                <w:rFonts w:ascii="Times New Roman" w:eastAsia="Calibri" w:hAnsi="Times New Roman" w:cs="Times New Roman"/>
                <w:color w:val="000000"/>
              </w:rPr>
              <w:t>в соответствии с котор</w:t>
            </w:r>
            <w:r>
              <w:rPr>
                <w:rFonts w:ascii="Times New Roman" w:eastAsia="Calibri" w:hAnsi="Times New Roman" w:cs="Times New Roman"/>
                <w:color w:val="000000"/>
              </w:rPr>
              <w:t>ой</w:t>
            </w:r>
            <w:r w:rsidRPr="00C3654A">
              <w:rPr>
                <w:rFonts w:ascii="Times New Roman" w:eastAsia="Calibri" w:hAnsi="Times New Roman" w:cs="Times New Roman"/>
                <w:color w:val="000000"/>
              </w:rPr>
              <w:t xml:space="preserve"> проводится оценка</w:t>
            </w:r>
            <w:r>
              <w:rPr>
                <w:rFonts w:ascii="Times New Roman" w:eastAsia="Calibri" w:hAnsi="Times New Roman" w:cs="Times New Roman"/>
                <w:color w:val="000000"/>
              </w:rPr>
              <w:t xml:space="preserve"> муниципальных образований за 2023 год</w:t>
            </w:r>
            <w:r w:rsidRPr="00C3654A">
              <w:rPr>
                <w:rFonts w:ascii="Times New Roman" w:eastAsia="Calibri" w:hAnsi="Times New Roman" w:cs="Times New Roman"/>
                <w:color w:val="000000"/>
              </w:rPr>
              <w:t>;</w:t>
            </w:r>
          </w:p>
          <w:p w14:paraId="484A8449" w14:textId="77777777" w:rsidR="00431620" w:rsidRDefault="00431620" w:rsidP="00431620">
            <w:pPr>
              <w:pStyle w:val="a6"/>
              <w:numPr>
                <w:ilvl w:val="0"/>
                <w:numId w:val="59"/>
              </w:numPr>
              <w:tabs>
                <w:tab w:val="left" w:pos="373"/>
              </w:tabs>
              <w:spacing w:before="40" w:after="40"/>
              <w:ind w:left="0" w:firstLine="0"/>
              <w:jc w:val="both"/>
              <w:rPr>
                <w:rFonts w:ascii="Times New Roman" w:eastAsia="Calibri" w:hAnsi="Times New Roman" w:cs="Times New Roman"/>
                <w:color w:val="000000"/>
              </w:rPr>
            </w:pPr>
            <w:r>
              <w:rPr>
                <w:rFonts w:ascii="Times New Roman" w:eastAsia="Calibri" w:hAnsi="Times New Roman" w:cs="Times New Roman"/>
                <w:color w:val="000000"/>
              </w:rPr>
              <w:t>р</w:t>
            </w:r>
            <w:r w:rsidRPr="00C3654A">
              <w:rPr>
                <w:rFonts w:ascii="Times New Roman" w:eastAsia="Calibri" w:hAnsi="Times New Roman" w:cs="Times New Roman"/>
                <w:color w:val="000000"/>
              </w:rPr>
              <w:t xml:space="preserve">езультаты оценки </w:t>
            </w:r>
            <w:r>
              <w:rPr>
                <w:rFonts w:ascii="Times New Roman" w:eastAsia="Calibri" w:hAnsi="Times New Roman" w:cs="Times New Roman"/>
                <w:color w:val="000000"/>
              </w:rPr>
              <w:t xml:space="preserve">муниципальных образований </w:t>
            </w:r>
            <w:r w:rsidRPr="00C3654A">
              <w:rPr>
                <w:rFonts w:ascii="Times New Roman" w:eastAsia="Calibri" w:hAnsi="Times New Roman" w:cs="Times New Roman"/>
                <w:color w:val="000000"/>
              </w:rPr>
              <w:t>за 2023 год</w:t>
            </w:r>
            <w:r>
              <w:rPr>
                <w:rFonts w:ascii="Times New Roman" w:eastAsia="Calibri" w:hAnsi="Times New Roman" w:cs="Times New Roman"/>
                <w:color w:val="000000"/>
              </w:rPr>
              <w:t xml:space="preserve"> с детализацией по всем показателям и направлениям оценки, предусмотренным правовым актом</w:t>
            </w:r>
            <w:r w:rsidRPr="00C3654A">
              <w:rPr>
                <w:rFonts w:ascii="Times New Roman" w:eastAsia="Calibri" w:hAnsi="Times New Roman" w:cs="Times New Roman"/>
                <w:color w:val="000000"/>
              </w:rPr>
              <w:t>.</w:t>
            </w:r>
          </w:p>
          <w:p w14:paraId="6DC1B7EA" w14:textId="77777777" w:rsidR="00431620" w:rsidRDefault="00431620" w:rsidP="00431620">
            <w:pPr>
              <w:pStyle w:val="a6"/>
              <w:tabs>
                <w:tab w:val="left" w:pos="373"/>
              </w:tabs>
              <w:spacing w:before="40" w:after="40"/>
              <w:ind w:left="0"/>
              <w:jc w:val="both"/>
              <w:rPr>
                <w:rFonts w:ascii="Times New Roman" w:eastAsia="Calibri" w:hAnsi="Times New Roman" w:cs="Times New Roman"/>
                <w:color w:val="000000"/>
              </w:rPr>
            </w:pPr>
            <w:r w:rsidRPr="00783FC3">
              <w:rPr>
                <w:rFonts w:ascii="Times New Roman" w:eastAsia="Calibri" w:hAnsi="Times New Roman" w:cs="Times New Roman"/>
                <w:color w:val="000000"/>
              </w:rPr>
              <w:t xml:space="preserve">В целях оценки показателя учитываются сведения, размещенные </w:t>
            </w:r>
            <w:r>
              <w:rPr>
                <w:rFonts w:ascii="Times New Roman" w:eastAsia="Calibri" w:hAnsi="Times New Roman" w:cs="Times New Roman"/>
                <w:color w:val="000000"/>
              </w:rPr>
              <w:t xml:space="preserve">в открытом доступе в срок до </w:t>
            </w:r>
            <w:r w:rsidRPr="00783FC3">
              <w:rPr>
                <w:rFonts w:ascii="Times New Roman" w:eastAsia="Calibri" w:hAnsi="Times New Roman" w:cs="Times New Roman"/>
                <w:color w:val="000000"/>
              </w:rPr>
              <w:t>30 июня 2024 года.</w:t>
            </w:r>
          </w:p>
          <w:p w14:paraId="00CC4060" w14:textId="3BB96C37" w:rsidR="000E03C7" w:rsidRPr="000E03C7" w:rsidRDefault="00431620" w:rsidP="00431620">
            <w:pPr>
              <w:tabs>
                <w:tab w:val="left" w:pos="373"/>
              </w:tabs>
              <w:spacing w:before="40" w:after="40"/>
              <w:jc w:val="both"/>
              <w:rPr>
                <w:rFonts w:eastAsia="Calibri"/>
                <w:color w:val="000000"/>
                <w:lang w:eastAsia="en-US"/>
              </w:rPr>
            </w:pPr>
            <w:r>
              <w:rPr>
                <w:rFonts w:eastAsia="Calibri"/>
                <w:color w:val="000000"/>
              </w:rPr>
              <w:lastRenderedPageBreak/>
              <w:t>Если указанные требования не выполняются, оценка показателя принимает значение «0 (ноль) баллов».</w:t>
            </w:r>
          </w:p>
        </w:tc>
        <w:tc>
          <w:tcPr>
            <w:tcW w:w="850" w:type="dxa"/>
            <w:tcBorders>
              <w:bottom w:val="single" w:sz="4" w:space="0" w:color="A6A6A6"/>
            </w:tcBorders>
          </w:tcPr>
          <w:p w14:paraId="36CE4857" w14:textId="77777777" w:rsidR="000E03C7" w:rsidRPr="00C61FF2" w:rsidDel="004521AC" w:rsidRDefault="000E03C7" w:rsidP="00706B72">
            <w:pPr>
              <w:spacing w:before="40" w:after="40"/>
              <w:jc w:val="center"/>
              <w:rPr>
                <w:b/>
              </w:rPr>
            </w:pPr>
          </w:p>
        </w:tc>
        <w:tc>
          <w:tcPr>
            <w:tcW w:w="992" w:type="dxa"/>
            <w:tcBorders>
              <w:bottom w:val="single" w:sz="4" w:space="0" w:color="A6A6A6"/>
            </w:tcBorders>
          </w:tcPr>
          <w:p w14:paraId="22BA048E" w14:textId="77777777" w:rsidR="000E03C7" w:rsidRPr="00C61FF2" w:rsidRDefault="000E03C7" w:rsidP="00706B72">
            <w:pPr>
              <w:spacing w:before="40" w:after="40"/>
              <w:jc w:val="center"/>
            </w:pPr>
          </w:p>
        </w:tc>
        <w:tc>
          <w:tcPr>
            <w:tcW w:w="851" w:type="dxa"/>
            <w:tcBorders>
              <w:bottom w:val="single" w:sz="4" w:space="0" w:color="A6A6A6"/>
            </w:tcBorders>
          </w:tcPr>
          <w:p w14:paraId="554D7D72" w14:textId="77777777" w:rsidR="000E03C7" w:rsidRPr="00C61FF2" w:rsidRDefault="000E03C7" w:rsidP="00706B72">
            <w:pPr>
              <w:spacing w:before="40" w:after="40"/>
              <w:jc w:val="center"/>
            </w:pPr>
          </w:p>
        </w:tc>
      </w:tr>
      <w:tr w:rsidR="000E03C7" w:rsidRPr="00347AA3" w14:paraId="2251EAF5" w14:textId="77777777" w:rsidTr="00706B72">
        <w:trPr>
          <w:trHeight w:val="20"/>
        </w:trPr>
        <w:tc>
          <w:tcPr>
            <w:tcW w:w="662" w:type="dxa"/>
            <w:tcBorders>
              <w:bottom w:val="single" w:sz="4" w:space="0" w:color="A6A6A6"/>
            </w:tcBorders>
          </w:tcPr>
          <w:p w14:paraId="5C5EFB71" w14:textId="77777777" w:rsidR="000E03C7" w:rsidRDefault="000E03C7" w:rsidP="00706B72">
            <w:pPr>
              <w:spacing w:before="40" w:after="40"/>
              <w:jc w:val="center"/>
            </w:pPr>
          </w:p>
        </w:tc>
        <w:tc>
          <w:tcPr>
            <w:tcW w:w="6143" w:type="dxa"/>
            <w:gridSpan w:val="2"/>
            <w:tcBorders>
              <w:bottom w:val="single" w:sz="4" w:space="0" w:color="A6A6A6"/>
            </w:tcBorders>
          </w:tcPr>
          <w:p w14:paraId="42E10DD8" w14:textId="77777777" w:rsidR="000E03C7" w:rsidRPr="00347AA3" w:rsidRDefault="000E03C7" w:rsidP="00706B72">
            <w:pPr>
              <w:spacing w:before="40" w:after="40"/>
              <w:ind w:left="231"/>
              <w:jc w:val="both"/>
              <w:rPr>
                <w:bCs/>
                <w:i/>
                <w:iCs/>
              </w:rPr>
            </w:pPr>
            <w:r w:rsidRPr="00347AA3">
              <w:rPr>
                <w:bCs/>
                <w:i/>
                <w:iCs/>
              </w:rPr>
              <w:t>Да, осуществляется, в открытом доступе размеще</w:t>
            </w:r>
            <w:r>
              <w:rPr>
                <w:bCs/>
                <w:i/>
                <w:iCs/>
              </w:rPr>
              <w:t>ны результаты оценки за 2024 год и правовой акт, в соответствии с которым выполнена оценка</w:t>
            </w:r>
          </w:p>
        </w:tc>
        <w:tc>
          <w:tcPr>
            <w:tcW w:w="850" w:type="dxa"/>
            <w:tcBorders>
              <w:bottom w:val="single" w:sz="4" w:space="0" w:color="A6A6A6"/>
            </w:tcBorders>
          </w:tcPr>
          <w:p w14:paraId="4EDCF19B" w14:textId="77777777" w:rsidR="000E03C7" w:rsidRPr="00347AA3" w:rsidDel="004521AC" w:rsidRDefault="000E03C7" w:rsidP="00706B72">
            <w:pPr>
              <w:spacing w:before="40" w:after="40"/>
              <w:jc w:val="center"/>
              <w:rPr>
                <w:bCs/>
              </w:rPr>
            </w:pPr>
            <w:r>
              <w:rPr>
                <w:bCs/>
              </w:rPr>
              <w:t>4</w:t>
            </w:r>
          </w:p>
        </w:tc>
        <w:tc>
          <w:tcPr>
            <w:tcW w:w="992" w:type="dxa"/>
            <w:tcBorders>
              <w:bottom w:val="single" w:sz="4" w:space="0" w:color="A6A6A6"/>
            </w:tcBorders>
          </w:tcPr>
          <w:p w14:paraId="0D2DB4DB" w14:textId="77777777" w:rsidR="000E03C7" w:rsidRPr="00347AA3" w:rsidRDefault="000E03C7" w:rsidP="00706B72">
            <w:pPr>
              <w:spacing w:before="40" w:after="40"/>
              <w:jc w:val="center"/>
              <w:rPr>
                <w:bCs/>
              </w:rPr>
            </w:pPr>
            <w:r>
              <w:rPr>
                <w:bCs/>
              </w:rPr>
              <w:t>0,5</w:t>
            </w:r>
          </w:p>
        </w:tc>
        <w:tc>
          <w:tcPr>
            <w:tcW w:w="851" w:type="dxa"/>
            <w:tcBorders>
              <w:bottom w:val="single" w:sz="4" w:space="0" w:color="A6A6A6"/>
            </w:tcBorders>
          </w:tcPr>
          <w:p w14:paraId="2D7FFE77" w14:textId="77777777" w:rsidR="000E03C7" w:rsidRPr="00347AA3" w:rsidRDefault="000E03C7" w:rsidP="00706B72">
            <w:pPr>
              <w:spacing w:before="40" w:after="40"/>
              <w:jc w:val="center"/>
              <w:rPr>
                <w:bCs/>
              </w:rPr>
            </w:pPr>
            <w:r>
              <w:rPr>
                <w:bCs/>
              </w:rPr>
              <w:t>0,5</w:t>
            </w:r>
          </w:p>
        </w:tc>
      </w:tr>
      <w:tr w:rsidR="000E03C7" w:rsidRPr="00347AA3" w14:paraId="5F5B423A" w14:textId="77777777" w:rsidTr="00706B72">
        <w:trPr>
          <w:trHeight w:val="20"/>
        </w:trPr>
        <w:tc>
          <w:tcPr>
            <w:tcW w:w="662" w:type="dxa"/>
            <w:tcBorders>
              <w:bottom w:val="single" w:sz="4" w:space="0" w:color="A6A6A6"/>
            </w:tcBorders>
          </w:tcPr>
          <w:p w14:paraId="3BAF76AC" w14:textId="77777777" w:rsidR="000E03C7" w:rsidRDefault="000E03C7" w:rsidP="00706B72">
            <w:pPr>
              <w:spacing w:before="40" w:after="40"/>
              <w:jc w:val="center"/>
            </w:pPr>
          </w:p>
        </w:tc>
        <w:tc>
          <w:tcPr>
            <w:tcW w:w="6143" w:type="dxa"/>
            <w:gridSpan w:val="2"/>
            <w:tcBorders>
              <w:bottom w:val="single" w:sz="4" w:space="0" w:color="A6A6A6"/>
            </w:tcBorders>
          </w:tcPr>
          <w:p w14:paraId="55686AC4" w14:textId="77777777" w:rsidR="000E03C7" w:rsidRPr="00347AA3" w:rsidRDefault="000E03C7" w:rsidP="00706B72">
            <w:pPr>
              <w:spacing w:before="40" w:after="40"/>
              <w:ind w:left="231"/>
              <w:jc w:val="both"/>
              <w:rPr>
                <w:bCs/>
                <w:i/>
                <w:iCs/>
              </w:rPr>
            </w:pPr>
            <w:r>
              <w:rPr>
                <w:bCs/>
                <w:i/>
                <w:iCs/>
              </w:rPr>
              <w:t>Нет, не осуществляется, или сведений об этом недостаточно в открытом доступе, или они не отвечают требованиям</w:t>
            </w:r>
          </w:p>
        </w:tc>
        <w:tc>
          <w:tcPr>
            <w:tcW w:w="850" w:type="dxa"/>
            <w:tcBorders>
              <w:bottom w:val="single" w:sz="4" w:space="0" w:color="A6A6A6"/>
            </w:tcBorders>
          </w:tcPr>
          <w:p w14:paraId="21D4C995" w14:textId="77777777" w:rsidR="000E03C7" w:rsidRPr="00347AA3" w:rsidDel="004521AC" w:rsidRDefault="000E03C7" w:rsidP="00706B72">
            <w:pPr>
              <w:spacing w:before="40" w:after="40"/>
              <w:jc w:val="center"/>
              <w:rPr>
                <w:bCs/>
              </w:rPr>
            </w:pPr>
            <w:r w:rsidRPr="00347AA3">
              <w:rPr>
                <w:bCs/>
              </w:rPr>
              <w:t>0</w:t>
            </w:r>
          </w:p>
        </w:tc>
        <w:tc>
          <w:tcPr>
            <w:tcW w:w="992" w:type="dxa"/>
            <w:tcBorders>
              <w:bottom w:val="single" w:sz="4" w:space="0" w:color="A6A6A6"/>
            </w:tcBorders>
          </w:tcPr>
          <w:p w14:paraId="7B460D93" w14:textId="77777777" w:rsidR="000E03C7" w:rsidRPr="00347AA3" w:rsidRDefault="000E03C7" w:rsidP="00706B72">
            <w:pPr>
              <w:spacing w:before="40" w:after="40"/>
              <w:jc w:val="center"/>
              <w:rPr>
                <w:bCs/>
              </w:rPr>
            </w:pPr>
          </w:p>
        </w:tc>
        <w:tc>
          <w:tcPr>
            <w:tcW w:w="851" w:type="dxa"/>
            <w:tcBorders>
              <w:bottom w:val="single" w:sz="4" w:space="0" w:color="A6A6A6"/>
            </w:tcBorders>
          </w:tcPr>
          <w:p w14:paraId="4983C64D" w14:textId="77777777" w:rsidR="000E03C7" w:rsidRPr="00347AA3" w:rsidRDefault="000E03C7" w:rsidP="00706B72">
            <w:pPr>
              <w:spacing w:before="40" w:after="40"/>
              <w:jc w:val="center"/>
              <w:rPr>
                <w:bCs/>
              </w:rPr>
            </w:pPr>
          </w:p>
        </w:tc>
      </w:tr>
    </w:tbl>
    <w:p w14:paraId="7E31AB25" w14:textId="77777777" w:rsidR="000E03C7" w:rsidRDefault="000E03C7" w:rsidP="00E81539">
      <w:pPr>
        <w:pStyle w:val="a6"/>
        <w:keepNext/>
        <w:spacing w:line="360" w:lineRule="auto"/>
        <w:ind w:left="0" w:firstLine="709"/>
        <w:jc w:val="both"/>
        <w:rPr>
          <w:rFonts w:ascii="Times New Roman" w:hAnsi="Times New Roman" w:cs="Times New Roman"/>
          <w:color w:val="000000" w:themeColor="text1"/>
          <w:sz w:val="28"/>
          <w:szCs w:val="28"/>
        </w:rPr>
      </w:pPr>
    </w:p>
    <w:p w14:paraId="6C7437FB" w14:textId="2EA15474" w:rsidR="00E81539" w:rsidRDefault="00E81539" w:rsidP="00E81539">
      <w:pPr>
        <w:pStyle w:val="a6"/>
        <w:keepNext/>
        <w:spacing w:line="360" w:lineRule="auto"/>
        <w:ind w:left="0" w:firstLine="709"/>
        <w:jc w:val="both"/>
        <w:rPr>
          <w:rFonts w:ascii="Times New Roman" w:hAnsi="Times New Roman" w:cs="Times New Roman"/>
          <w:color w:val="000000" w:themeColor="text1"/>
          <w:sz w:val="28"/>
          <w:szCs w:val="28"/>
        </w:rPr>
      </w:pPr>
      <w:r w:rsidRPr="0045630B">
        <w:rPr>
          <w:rFonts w:ascii="Times New Roman" w:hAnsi="Times New Roman" w:cs="Times New Roman"/>
          <w:color w:val="000000" w:themeColor="text1"/>
          <w:sz w:val="28"/>
          <w:szCs w:val="28"/>
        </w:rPr>
        <w:t>Обоснование</w:t>
      </w:r>
    </w:p>
    <w:p w14:paraId="1F55419E" w14:textId="3B0E2E5C" w:rsidR="004C7663" w:rsidRDefault="00137CE1" w:rsidP="000E03C7">
      <w:pPr>
        <w:spacing w:line="360" w:lineRule="auto"/>
        <w:ind w:firstLine="709"/>
        <w:jc w:val="both"/>
        <w:rPr>
          <w:color w:val="000000" w:themeColor="text1"/>
          <w:sz w:val="28"/>
          <w:szCs w:val="28"/>
        </w:rPr>
      </w:pPr>
      <w:r>
        <w:rPr>
          <w:color w:val="000000" w:themeColor="text1"/>
          <w:sz w:val="28"/>
          <w:szCs w:val="28"/>
        </w:rPr>
        <w:t xml:space="preserve">В настоящее время регионами реализуется разнообразная практика стимулирования органов местного самоуправления к повышению открытости бюджетных данных. </w:t>
      </w:r>
      <w:r w:rsidR="003F2377">
        <w:rPr>
          <w:color w:val="000000" w:themeColor="text1"/>
          <w:sz w:val="28"/>
          <w:szCs w:val="28"/>
        </w:rPr>
        <w:t>И</w:t>
      </w:r>
      <w:r w:rsidR="00C92A46">
        <w:rPr>
          <w:color w:val="000000" w:themeColor="text1"/>
          <w:sz w:val="28"/>
          <w:szCs w:val="28"/>
        </w:rPr>
        <w:t xml:space="preserve">спользуется два типа мониторинга и оценки. Первый тип – это </w:t>
      </w:r>
      <w:r w:rsidR="00C92A46" w:rsidRPr="00C92A46">
        <w:rPr>
          <w:color w:val="000000" w:themeColor="text1"/>
          <w:sz w:val="28"/>
          <w:szCs w:val="28"/>
        </w:rPr>
        <w:t>оценка показателей открытости (прозрачности) бюджетных данных в муниципальных образованиях в ходе проведения оценки качества управления муниципальными финансами</w:t>
      </w:r>
      <w:r w:rsidR="00C92A46">
        <w:rPr>
          <w:color w:val="000000" w:themeColor="text1"/>
          <w:sz w:val="28"/>
          <w:szCs w:val="28"/>
        </w:rPr>
        <w:t xml:space="preserve">. Второй тип – это </w:t>
      </w:r>
      <w:r w:rsidR="00C92A46" w:rsidRPr="00C92A46">
        <w:rPr>
          <w:color w:val="000000" w:themeColor="text1"/>
          <w:sz w:val="28"/>
          <w:szCs w:val="28"/>
        </w:rPr>
        <w:t>проведение мониторинга и оценки уровня открытости бюджетных данных в муниципальных образованиях, составление по итогам такой оценки рейтинга открытости бюджетных данных муниципальных образований</w:t>
      </w:r>
      <w:r w:rsidR="00C92A46">
        <w:rPr>
          <w:color w:val="000000" w:themeColor="text1"/>
          <w:sz w:val="28"/>
          <w:szCs w:val="28"/>
        </w:rPr>
        <w:t xml:space="preserve">. </w:t>
      </w:r>
      <w:r w:rsidR="003F2377">
        <w:rPr>
          <w:color w:val="000000" w:themeColor="text1"/>
          <w:sz w:val="28"/>
          <w:szCs w:val="28"/>
        </w:rPr>
        <w:t>Количество  показателей, используемых для оценки бюджетной открытости</w:t>
      </w:r>
      <w:r w:rsidR="004C7663">
        <w:rPr>
          <w:color w:val="000000" w:themeColor="text1"/>
          <w:sz w:val="28"/>
          <w:szCs w:val="28"/>
        </w:rPr>
        <w:t>,</w:t>
      </w:r>
      <w:r w:rsidR="003F2377">
        <w:rPr>
          <w:color w:val="000000" w:themeColor="text1"/>
          <w:sz w:val="28"/>
          <w:szCs w:val="28"/>
        </w:rPr>
        <w:t xml:space="preserve"> варьир</w:t>
      </w:r>
      <w:r w:rsidR="004C7663">
        <w:rPr>
          <w:color w:val="000000" w:themeColor="text1"/>
          <w:sz w:val="28"/>
          <w:szCs w:val="28"/>
        </w:rPr>
        <w:t>уется</w:t>
      </w:r>
      <w:r w:rsidR="003F2377">
        <w:rPr>
          <w:color w:val="000000" w:themeColor="text1"/>
          <w:sz w:val="28"/>
          <w:szCs w:val="28"/>
        </w:rPr>
        <w:t xml:space="preserve"> от одного до 95. В регионе может использоваться один или два механизма одновременно. </w:t>
      </w:r>
      <w:r w:rsidR="004C7663">
        <w:rPr>
          <w:color w:val="000000" w:themeColor="text1"/>
          <w:sz w:val="28"/>
          <w:szCs w:val="28"/>
        </w:rPr>
        <w:t>Эти механизмы</w:t>
      </w:r>
      <w:r w:rsidR="00C92A46">
        <w:rPr>
          <w:color w:val="000000" w:themeColor="text1"/>
          <w:sz w:val="28"/>
          <w:szCs w:val="28"/>
        </w:rPr>
        <w:t xml:space="preserve"> могут быть независимы друг от друга </w:t>
      </w:r>
      <w:r w:rsidR="004C7663">
        <w:rPr>
          <w:color w:val="000000" w:themeColor="text1"/>
          <w:sz w:val="28"/>
          <w:szCs w:val="28"/>
        </w:rPr>
        <w:t xml:space="preserve">либо </w:t>
      </w:r>
      <w:r w:rsidR="00C92A46">
        <w:rPr>
          <w:color w:val="000000" w:themeColor="text1"/>
          <w:sz w:val="28"/>
          <w:szCs w:val="28"/>
        </w:rPr>
        <w:t xml:space="preserve">результаты, полученные в ходе оценки по второму типу, могут учитываться в оценке по первому типу. </w:t>
      </w:r>
      <w:r w:rsidR="004C7663">
        <w:rPr>
          <w:color w:val="000000" w:themeColor="text1"/>
          <w:sz w:val="28"/>
          <w:szCs w:val="28"/>
        </w:rPr>
        <w:t>З</w:t>
      </w:r>
      <w:r w:rsidR="00C92A46">
        <w:rPr>
          <w:color w:val="000000" w:themeColor="text1"/>
          <w:sz w:val="28"/>
          <w:szCs w:val="28"/>
        </w:rPr>
        <w:t xml:space="preserve">ависимость </w:t>
      </w:r>
      <w:r w:rsidR="003F2377">
        <w:rPr>
          <w:color w:val="000000" w:themeColor="text1"/>
          <w:sz w:val="28"/>
          <w:szCs w:val="28"/>
        </w:rPr>
        <w:t>реализуется</w:t>
      </w:r>
      <w:r w:rsidR="00C92A46">
        <w:rPr>
          <w:color w:val="000000" w:themeColor="text1"/>
          <w:sz w:val="28"/>
          <w:szCs w:val="28"/>
        </w:rPr>
        <w:t xml:space="preserve"> различными способами</w:t>
      </w:r>
      <w:r w:rsidR="003F2377">
        <w:rPr>
          <w:color w:val="000000" w:themeColor="text1"/>
          <w:sz w:val="28"/>
          <w:szCs w:val="28"/>
        </w:rPr>
        <w:t>.</w:t>
      </w:r>
      <w:r w:rsidR="00C92A46">
        <w:rPr>
          <w:color w:val="000000" w:themeColor="text1"/>
          <w:sz w:val="28"/>
          <w:szCs w:val="28"/>
        </w:rPr>
        <w:t xml:space="preserve"> </w:t>
      </w:r>
      <w:r w:rsidR="004C7663">
        <w:rPr>
          <w:color w:val="000000" w:themeColor="text1"/>
          <w:sz w:val="28"/>
          <w:szCs w:val="28"/>
        </w:rPr>
        <w:t>Так, в</w:t>
      </w:r>
      <w:r w:rsidR="003F2377">
        <w:rPr>
          <w:color w:val="000000" w:themeColor="text1"/>
          <w:sz w:val="28"/>
          <w:szCs w:val="28"/>
        </w:rPr>
        <w:t xml:space="preserve"> методику</w:t>
      </w:r>
      <w:r w:rsidR="00C92A46">
        <w:rPr>
          <w:color w:val="000000" w:themeColor="text1"/>
          <w:sz w:val="28"/>
          <w:szCs w:val="28"/>
        </w:rPr>
        <w:t xml:space="preserve"> оценк</w:t>
      </w:r>
      <w:r w:rsidR="003F2377">
        <w:rPr>
          <w:color w:val="000000" w:themeColor="text1"/>
          <w:sz w:val="28"/>
          <w:szCs w:val="28"/>
        </w:rPr>
        <w:t>и</w:t>
      </w:r>
      <w:r w:rsidR="00C92A46">
        <w:rPr>
          <w:color w:val="000000" w:themeColor="text1"/>
          <w:sz w:val="28"/>
          <w:szCs w:val="28"/>
        </w:rPr>
        <w:t xml:space="preserve"> по первому типу </w:t>
      </w:r>
      <w:r w:rsidR="003F2377">
        <w:rPr>
          <w:color w:val="000000" w:themeColor="text1"/>
          <w:sz w:val="28"/>
          <w:szCs w:val="28"/>
        </w:rPr>
        <w:t xml:space="preserve">может быть включен </w:t>
      </w:r>
      <w:r w:rsidR="00C92A46">
        <w:rPr>
          <w:color w:val="000000" w:themeColor="text1"/>
          <w:sz w:val="28"/>
          <w:szCs w:val="28"/>
        </w:rPr>
        <w:t>комплексн</w:t>
      </w:r>
      <w:r w:rsidR="003F2377">
        <w:rPr>
          <w:color w:val="000000" w:themeColor="text1"/>
          <w:sz w:val="28"/>
          <w:szCs w:val="28"/>
        </w:rPr>
        <w:t>ый</w:t>
      </w:r>
      <w:r w:rsidR="00C92A46">
        <w:rPr>
          <w:color w:val="000000" w:themeColor="text1"/>
          <w:sz w:val="28"/>
          <w:szCs w:val="28"/>
        </w:rPr>
        <w:t xml:space="preserve"> показател</w:t>
      </w:r>
      <w:r w:rsidR="003F2377">
        <w:rPr>
          <w:color w:val="000000" w:themeColor="text1"/>
          <w:sz w:val="28"/>
          <w:szCs w:val="28"/>
        </w:rPr>
        <w:t>ь, полученный в ходе оценки по первому типу</w:t>
      </w:r>
      <w:r w:rsidR="004C7663">
        <w:rPr>
          <w:color w:val="000000" w:themeColor="text1"/>
          <w:sz w:val="28"/>
          <w:szCs w:val="28"/>
        </w:rPr>
        <w:t xml:space="preserve"> (Калининградская область, Ставропольский край и др.), и</w:t>
      </w:r>
      <w:r w:rsidR="003F2377">
        <w:rPr>
          <w:color w:val="000000" w:themeColor="text1"/>
          <w:sz w:val="28"/>
          <w:szCs w:val="28"/>
        </w:rPr>
        <w:t>ли</w:t>
      </w:r>
      <w:r w:rsidR="00C92A46">
        <w:rPr>
          <w:color w:val="000000" w:themeColor="text1"/>
          <w:sz w:val="28"/>
          <w:szCs w:val="28"/>
        </w:rPr>
        <w:t xml:space="preserve"> путем применения коэффициентов к оценкам </w:t>
      </w:r>
      <w:r w:rsidR="003F2377">
        <w:rPr>
          <w:color w:val="000000" w:themeColor="text1"/>
          <w:sz w:val="28"/>
          <w:szCs w:val="28"/>
        </w:rPr>
        <w:t xml:space="preserve">муниципальных образований, сделанных </w:t>
      </w:r>
      <w:r w:rsidR="00C92A46">
        <w:rPr>
          <w:color w:val="000000" w:themeColor="text1"/>
          <w:sz w:val="28"/>
          <w:szCs w:val="28"/>
        </w:rPr>
        <w:t>по первому типу</w:t>
      </w:r>
      <w:r w:rsidR="003F2377">
        <w:rPr>
          <w:color w:val="000000" w:themeColor="text1"/>
          <w:sz w:val="28"/>
          <w:szCs w:val="28"/>
        </w:rPr>
        <w:t>, в зависимости от позиции в рейтинге, сформированном в ходе оценки по второму типу</w:t>
      </w:r>
      <w:r w:rsidR="004C7663">
        <w:rPr>
          <w:color w:val="000000" w:themeColor="text1"/>
          <w:sz w:val="28"/>
          <w:szCs w:val="28"/>
        </w:rPr>
        <w:t xml:space="preserve"> (например, Курская область)</w:t>
      </w:r>
      <w:r w:rsidR="003F2377">
        <w:rPr>
          <w:color w:val="000000" w:themeColor="text1"/>
          <w:sz w:val="28"/>
          <w:szCs w:val="28"/>
        </w:rPr>
        <w:t xml:space="preserve">. Попытка учесть такое многообразие в описании показателей рейтинга привела к </w:t>
      </w:r>
      <w:r w:rsidR="000E03C7">
        <w:rPr>
          <w:color w:val="000000" w:themeColor="text1"/>
          <w:sz w:val="28"/>
          <w:szCs w:val="28"/>
        </w:rPr>
        <w:t xml:space="preserve">их </w:t>
      </w:r>
      <w:r w:rsidR="003F2377">
        <w:rPr>
          <w:color w:val="000000" w:themeColor="text1"/>
          <w:sz w:val="28"/>
          <w:szCs w:val="28"/>
        </w:rPr>
        <w:t>сложности и запутанности</w:t>
      </w:r>
      <w:r w:rsidR="000E03C7">
        <w:rPr>
          <w:color w:val="000000" w:themeColor="text1"/>
          <w:sz w:val="28"/>
          <w:szCs w:val="28"/>
        </w:rPr>
        <w:t xml:space="preserve">. Возникла </w:t>
      </w:r>
      <w:r w:rsidR="00077E50">
        <w:rPr>
          <w:color w:val="000000" w:themeColor="text1"/>
          <w:sz w:val="28"/>
          <w:szCs w:val="28"/>
        </w:rPr>
        <w:t xml:space="preserve">также </w:t>
      </w:r>
      <w:r w:rsidR="000E03C7">
        <w:rPr>
          <w:color w:val="000000" w:themeColor="text1"/>
          <w:sz w:val="28"/>
          <w:szCs w:val="28"/>
        </w:rPr>
        <w:t>негативная практика, когда о</w:t>
      </w:r>
      <w:r w:rsidR="000E03C7" w:rsidRPr="008A70FB">
        <w:rPr>
          <w:color w:val="000000" w:themeColor="text1"/>
          <w:sz w:val="28"/>
          <w:szCs w:val="28"/>
        </w:rPr>
        <w:t xml:space="preserve">тдельные регионы </w:t>
      </w:r>
      <w:r w:rsidR="000E03C7">
        <w:rPr>
          <w:color w:val="000000" w:themeColor="text1"/>
          <w:sz w:val="28"/>
          <w:szCs w:val="28"/>
        </w:rPr>
        <w:t xml:space="preserve">для получения балла в рейтинге стали </w:t>
      </w:r>
      <w:r w:rsidR="000E03C7" w:rsidRPr="008A70FB">
        <w:rPr>
          <w:color w:val="000000" w:themeColor="text1"/>
          <w:sz w:val="28"/>
          <w:szCs w:val="28"/>
        </w:rPr>
        <w:t>формально выв</w:t>
      </w:r>
      <w:r w:rsidR="000E03C7">
        <w:rPr>
          <w:color w:val="000000" w:themeColor="text1"/>
          <w:sz w:val="28"/>
          <w:szCs w:val="28"/>
        </w:rPr>
        <w:t>одить</w:t>
      </w:r>
      <w:r w:rsidR="000E03C7" w:rsidRPr="008A70FB">
        <w:rPr>
          <w:color w:val="000000" w:themeColor="text1"/>
          <w:sz w:val="28"/>
          <w:szCs w:val="28"/>
        </w:rPr>
        <w:t xml:space="preserve"> </w:t>
      </w:r>
      <w:r w:rsidR="00077E50" w:rsidRPr="008A70FB">
        <w:rPr>
          <w:color w:val="000000" w:themeColor="text1"/>
          <w:sz w:val="28"/>
          <w:szCs w:val="28"/>
        </w:rPr>
        <w:t xml:space="preserve">из механизма </w:t>
      </w:r>
      <w:r w:rsidR="00077E50" w:rsidRPr="008A70FB">
        <w:rPr>
          <w:color w:val="000000" w:themeColor="text1"/>
          <w:sz w:val="28"/>
          <w:szCs w:val="28"/>
        </w:rPr>
        <w:lastRenderedPageBreak/>
        <w:t>оценки качества управления муниципальными финансами показатели</w:t>
      </w:r>
      <w:r w:rsidR="00077E50">
        <w:rPr>
          <w:color w:val="000000" w:themeColor="text1"/>
          <w:sz w:val="28"/>
          <w:szCs w:val="28"/>
        </w:rPr>
        <w:t>, оценивающие бюджетную открытость,</w:t>
      </w:r>
      <w:r w:rsidR="00077E50" w:rsidRPr="008A70FB">
        <w:rPr>
          <w:color w:val="000000" w:themeColor="text1"/>
          <w:sz w:val="28"/>
          <w:szCs w:val="28"/>
        </w:rPr>
        <w:t xml:space="preserve"> в отдельный </w:t>
      </w:r>
      <w:r w:rsidR="00077E50">
        <w:rPr>
          <w:color w:val="000000" w:themeColor="text1"/>
          <w:sz w:val="28"/>
          <w:szCs w:val="28"/>
        </w:rPr>
        <w:t>документ</w:t>
      </w:r>
      <w:r w:rsidR="000E03C7" w:rsidRPr="008A70FB">
        <w:rPr>
          <w:color w:val="000000" w:themeColor="text1"/>
          <w:sz w:val="28"/>
          <w:szCs w:val="28"/>
        </w:rPr>
        <w:t>.</w:t>
      </w:r>
      <w:r w:rsidR="004C7663">
        <w:rPr>
          <w:color w:val="000000" w:themeColor="text1"/>
          <w:sz w:val="28"/>
          <w:szCs w:val="28"/>
        </w:rPr>
        <w:t xml:space="preserve"> </w:t>
      </w:r>
    </w:p>
    <w:p w14:paraId="5FA24F9A" w14:textId="77777777" w:rsidR="00077E50" w:rsidRDefault="00137CE1" w:rsidP="00077E50">
      <w:pPr>
        <w:spacing w:line="360" w:lineRule="auto"/>
        <w:ind w:firstLine="709"/>
        <w:jc w:val="both"/>
        <w:rPr>
          <w:color w:val="000000" w:themeColor="text1"/>
          <w:sz w:val="28"/>
          <w:szCs w:val="28"/>
        </w:rPr>
      </w:pPr>
      <w:r>
        <w:rPr>
          <w:color w:val="000000" w:themeColor="text1"/>
          <w:sz w:val="28"/>
          <w:szCs w:val="28"/>
        </w:rPr>
        <w:t xml:space="preserve">В этой связи </w:t>
      </w:r>
      <w:r w:rsidR="00077E50">
        <w:rPr>
          <w:color w:val="000000" w:themeColor="text1"/>
          <w:sz w:val="28"/>
          <w:szCs w:val="28"/>
        </w:rPr>
        <w:t xml:space="preserve">предлагается </w:t>
      </w:r>
      <w:r>
        <w:rPr>
          <w:color w:val="000000" w:themeColor="text1"/>
          <w:sz w:val="28"/>
          <w:szCs w:val="28"/>
        </w:rPr>
        <w:t>унифициров</w:t>
      </w:r>
      <w:r w:rsidR="00077E50">
        <w:rPr>
          <w:color w:val="000000" w:themeColor="text1"/>
          <w:sz w:val="28"/>
          <w:szCs w:val="28"/>
        </w:rPr>
        <w:t>анный</w:t>
      </w:r>
      <w:r>
        <w:rPr>
          <w:color w:val="000000" w:themeColor="text1"/>
          <w:sz w:val="28"/>
          <w:szCs w:val="28"/>
        </w:rPr>
        <w:t xml:space="preserve"> подход к оценке </w:t>
      </w:r>
      <w:r w:rsidR="00C92A46">
        <w:rPr>
          <w:color w:val="000000" w:themeColor="text1"/>
          <w:sz w:val="28"/>
          <w:szCs w:val="28"/>
        </w:rPr>
        <w:t>субъектов Российской Федерации по данному направлению</w:t>
      </w:r>
      <w:r w:rsidR="004C7663">
        <w:rPr>
          <w:color w:val="000000" w:themeColor="text1"/>
          <w:sz w:val="28"/>
          <w:szCs w:val="28"/>
        </w:rPr>
        <w:t xml:space="preserve">. </w:t>
      </w:r>
      <w:r w:rsidR="00077E50">
        <w:rPr>
          <w:color w:val="000000" w:themeColor="text1"/>
          <w:sz w:val="28"/>
          <w:szCs w:val="28"/>
        </w:rPr>
        <w:t xml:space="preserve">Независимо от того, какой из механизмов реализуется, важно, чтобы </w:t>
      </w:r>
      <w:r w:rsidR="004C7663">
        <w:rPr>
          <w:color w:val="000000" w:themeColor="text1"/>
          <w:sz w:val="28"/>
          <w:szCs w:val="28"/>
        </w:rPr>
        <w:t xml:space="preserve">в нем </w:t>
      </w:r>
      <w:r w:rsidR="00077E50">
        <w:rPr>
          <w:color w:val="000000" w:themeColor="text1"/>
          <w:sz w:val="28"/>
          <w:szCs w:val="28"/>
        </w:rPr>
        <w:t xml:space="preserve">были </w:t>
      </w:r>
      <w:r w:rsidR="004C7663">
        <w:rPr>
          <w:color w:val="000000" w:themeColor="text1"/>
          <w:sz w:val="28"/>
          <w:szCs w:val="28"/>
        </w:rPr>
        <w:t xml:space="preserve">предусмотрены </w:t>
      </w:r>
      <w:r w:rsidR="004C7663" w:rsidRPr="004C7663">
        <w:rPr>
          <w:color w:val="000000" w:themeColor="text1"/>
          <w:sz w:val="28"/>
          <w:szCs w:val="28"/>
        </w:rPr>
        <w:t>показатели, оценивающие наличие в открытом доступе в сети Интернет  документов и материалов</w:t>
      </w:r>
      <w:r w:rsidR="00077E50">
        <w:rPr>
          <w:color w:val="000000" w:themeColor="text1"/>
          <w:sz w:val="28"/>
          <w:szCs w:val="28"/>
        </w:rPr>
        <w:t>, без которых невозможно представить бюджетный процесс в любом муниципальном образовании, а именно:</w:t>
      </w:r>
      <w:r w:rsidR="004C7663" w:rsidRPr="004C7663">
        <w:rPr>
          <w:color w:val="000000" w:themeColor="text1"/>
          <w:sz w:val="28"/>
          <w:szCs w:val="28"/>
        </w:rPr>
        <w:t xml:space="preserve"> </w:t>
      </w:r>
    </w:p>
    <w:p w14:paraId="3FFD6AE5" w14:textId="54E4912D" w:rsidR="004C7663" w:rsidRPr="004C7663" w:rsidRDefault="004C7663" w:rsidP="00077E50">
      <w:pPr>
        <w:pStyle w:val="a6"/>
        <w:numPr>
          <w:ilvl w:val="0"/>
          <w:numId w:val="58"/>
        </w:numPr>
        <w:tabs>
          <w:tab w:val="left" w:pos="1134"/>
        </w:tabs>
        <w:spacing w:line="360" w:lineRule="auto"/>
        <w:ind w:left="0" w:firstLine="709"/>
        <w:jc w:val="both"/>
        <w:rPr>
          <w:rFonts w:ascii="Times New Roman" w:hAnsi="Times New Roman" w:cs="Times New Roman"/>
          <w:color w:val="000000" w:themeColor="text1"/>
          <w:sz w:val="28"/>
          <w:szCs w:val="28"/>
        </w:rPr>
      </w:pPr>
      <w:r w:rsidRPr="004C7663">
        <w:rPr>
          <w:rFonts w:ascii="Times New Roman" w:hAnsi="Times New Roman" w:cs="Times New Roman"/>
          <w:color w:val="000000" w:themeColor="text1"/>
          <w:sz w:val="28"/>
          <w:szCs w:val="28"/>
        </w:rPr>
        <w:t xml:space="preserve">проекта бюджета на очередной финансовый год (очередной финансовый год и плановый период); </w:t>
      </w:r>
    </w:p>
    <w:p w14:paraId="77FAB5F2" w14:textId="77777777" w:rsidR="004C7663" w:rsidRPr="004C7663" w:rsidRDefault="004C7663" w:rsidP="004C7663">
      <w:pPr>
        <w:pStyle w:val="a6"/>
        <w:numPr>
          <w:ilvl w:val="0"/>
          <w:numId w:val="58"/>
        </w:numPr>
        <w:tabs>
          <w:tab w:val="left" w:pos="1134"/>
        </w:tabs>
        <w:spacing w:line="360" w:lineRule="auto"/>
        <w:ind w:left="0" w:firstLine="709"/>
        <w:jc w:val="both"/>
        <w:rPr>
          <w:rFonts w:ascii="Times New Roman" w:hAnsi="Times New Roman" w:cs="Times New Roman"/>
          <w:color w:val="000000" w:themeColor="text1"/>
          <w:sz w:val="28"/>
          <w:szCs w:val="28"/>
        </w:rPr>
      </w:pPr>
      <w:r w:rsidRPr="004C7663">
        <w:rPr>
          <w:rFonts w:ascii="Times New Roman" w:hAnsi="Times New Roman" w:cs="Times New Roman"/>
          <w:color w:val="000000" w:themeColor="text1"/>
          <w:sz w:val="28"/>
          <w:szCs w:val="28"/>
        </w:rPr>
        <w:t>решения о бюджете на очередной финансовый год (очередной финансовый год и плановый период);</w:t>
      </w:r>
    </w:p>
    <w:p w14:paraId="6822EE30" w14:textId="77777777" w:rsidR="004C7663" w:rsidRPr="004C7663" w:rsidRDefault="004C7663" w:rsidP="004C7663">
      <w:pPr>
        <w:pStyle w:val="a6"/>
        <w:numPr>
          <w:ilvl w:val="0"/>
          <w:numId w:val="58"/>
        </w:numPr>
        <w:tabs>
          <w:tab w:val="left" w:pos="1134"/>
        </w:tabs>
        <w:spacing w:line="360" w:lineRule="auto"/>
        <w:ind w:left="0" w:firstLine="709"/>
        <w:jc w:val="both"/>
        <w:rPr>
          <w:rFonts w:ascii="Times New Roman" w:hAnsi="Times New Roman" w:cs="Times New Roman"/>
          <w:color w:val="000000" w:themeColor="text1"/>
          <w:sz w:val="28"/>
          <w:szCs w:val="28"/>
        </w:rPr>
      </w:pPr>
      <w:r w:rsidRPr="004C7663">
        <w:rPr>
          <w:rFonts w:ascii="Times New Roman" w:hAnsi="Times New Roman" w:cs="Times New Roman"/>
          <w:color w:val="000000" w:themeColor="text1"/>
          <w:sz w:val="28"/>
          <w:szCs w:val="28"/>
        </w:rPr>
        <w:t>промежуточной отчетности об исполнении бюджета (за первый квартал, первое полугодие и девять месяцев текущего финансового года);</w:t>
      </w:r>
    </w:p>
    <w:p w14:paraId="1F188939" w14:textId="77777777" w:rsidR="004C7663" w:rsidRPr="004C7663" w:rsidRDefault="004C7663" w:rsidP="004C7663">
      <w:pPr>
        <w:pStyle w:val="a6"/>
        <w:numPr>
          <w:ilvl w:val="0"/>
          <w:numId w:val="58"/>
        </w:numPr>
        <w:tabs>
          <w:tab w:val="left" w:pos="1134"/>
        </w:tabs>
        <w:spacing w:line="360" w:lineRule="auto"/>
        <w:ind w:left="0" w:firstLine="709"/>
        <w:jc w:val="both"/>
        <w:rPr>
          <w:rFonts w:ascii="Times New Roman" w:hAnsi="Times New Roman" w:cs="Times New Roman"/>
          <w:color w:val="000000" w:themeColor="text1"/>
          <w:sz w:val="28"/>
          <w:szCs w:val="28"/>
        </w:rPr>
      </w:pPr>
      <w:r w:rsidRPr="004C7663">
        <w:rPr>
          <w:rFonts w:ascii="Times New Roman" w:hAnsi="Times New Roman" w:cs="Times New Roman"/>
          <w:color w:val="000000" w:themeColor="text1"/>
          <w:sz w:val="28"/>
          <w:szCs w:val="28"/>
        </w:rPr>
        <w:t xml:space="preserve">отчета об исполнении бюджета за отчетный финансовый год; </w:t>
      </w:r>
    </w:p>
    <w:p w14:paraId="0B5504C3" w14:textId="77777777" w:rsidR="004C7663" w:rsidRPr="004C7663" w:rsidRDefault="004C7663" w:rsidP="004C7663">
      <w:pPr>
        <w:pStyle w:val="a6"/>
        <w:numPr>
          <w:ilvl w:val="0"/>
          <w:numId w:val="58"/>
        </w:numPr>
        <w:tabs>
          <w:tab w:val="left" w:pos="1134"/>
        </w:tabs>
        <w:spacing w:line="360" w:lineRule="auto"/>
        <w:ind w:left="0" w:firstLine="709"/>
        <w:jc w:val="both"/>
        <w:rPr>
          <w:rFonts w:ascii="Times New Roman" w:hAnsi="Times New Roman" w:cs="Times New Roman"/>
          <w:color w:val="000000" w:themeColor="text1"/>
          <w:sz w:val="28"/>
          <w:szCs w:val="28"/>
        </w:rPr>
      </w:pPr>
      <w:r w:rsidRPr="004C7663">
        <w:rPr>
          <w:rFonts w:ascii="Times New Roman" w:hAnsi="Times New Roman" w:cs="Times New Roman"/>
          <w:color w:val="000000" w:themeColor="text1"/>
          <w:sz w:val="28"/>
          <w:szCs w:val="28"/>
        </w:rPr>
        <w:t>бюджета для граждан по проекту бюджета на очередной финансовый год (очередной финансовый год и плановый период).</w:t>
      </w:r>
    </w:p>
    <w:p w14:paraId="34606DEA" w14:textId="77777777" w:rsidR="000E03C7" w:rsidRDefault="00560EF1" w:rsidP="00560EF1">
      <w:pPr>
        <w:pStyle w:val="a6"/>
        <w:keepNext/>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оценки </w:t>
      </w:r>
      <w:r w:rsidR="000E03C7">
        <w:rPr>
          <w:rFonts w:ascii="Times New Roman" w:hAnsi="Times New Roman" w:cs="Times New Roman"/>
          <w:color w:val="000000" w:themeColor="text1"/>
          <w:sz w:val="28"/>
          <w:szCs w:val="28"/>
        </w:rPr>
        <w:t>в рейтинге по</w:t>
      </w:r>
      <w:r>
        <w:rPr>
          <w:rFonts w:ascii="Times New Roman" w:hAnsi="Times New Roman" w:cs="Times New Roman"/>
          <w:color w:val="000000" w:themeColor="text1"/>
          <w:sz w:val="28"/>
          <w:szCs w:val="28"/>
        </w:rPr>
        <w:t xml:space="preserve">требуется размещение на одной странице сайта (в одном разделе сайта): 1) правового акта, устанавливающего механизм стимулирования органов местного самоуправления к повышению открытости бюджетных данных в той редакции, в соответствии с которой проводится оценка, и 2) результатов оценки муниципальных образований за 2023 год с детализацией по всем показателям и направлениям оценки, предусмотренным правовым актом. </w:t>
      </w:r>
    </w:p>
    <w:p w14:paraId="5844534F" w14:textId="505F96E4" w:rsidR="008E29AC" w:rsidRDefault="000E03C7" w:rsidP="003851DB">
      <w:pPr>
        <w:pStyle w:val="a6"/>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w:t>
      </w:r>
      <w:r w:rsidR="00560EF1">
        <w:rPr>
          <w:rFonts w:ascii="Times New Roman" w:hAnsi="Times New Roman" w:cs="Times New Roman"/>
          <w:color w:val="000000" w:themeColor="text1"/>
          <w:sz w:val="28"/>
          <w:szCs w:val="28"/>
        </w:rPr>
        <w:t xml:space="preserve">казанные сведения должны быть размещены на сайте, предназначенном для размещения бюджетных данных, в срок до 30 июня 2024 года. </w:t>
      </w:r>
      <w:r>
        <w:rPr>
          <w:rFonts w:ascii="Times New Roman" w:hAnsi="Times New Roman" w:cs="Times New Roman"/>
          <w:color w:val="000000" w:themeColor="text1"/>
          <w:sz w:val="28"/>
          <w:szCs w:val="28"/>
        </w:rPr>
        <w:t>Срок</w:t>
      </w:r>
      <w:r w:rsidR="00560EF1">
        <w:rPr>
          <w:rFonts w:ascii="Times New Roman" w:hAnsi="Times New Roman" w:cs="Times New Roman"/>
          <w:color w:val="000000" w:themeColor="text1"/>
          <w:sz w:val="28"/>
          <w:szCs w:val="28"/>
        </w:rPr>
        <w:t xml:space="preserve"> определен исходя из представления о том, что </w:t>
      </w:r>
      <w:r>
        <w:rPr>
          <w:rFonts w:ascii="Times New Roman" w:hAnsi="Times New Roman" w:cs="Times New Roman"/>
          <w:color w:val="000000" w:themeColor="text1"/>
          <w:sz w:val="28"/>
          <w:szCs w:val="28"/>
        </w:rPr>
        <w:t xml:space="preserve">в течение шести месяцев </w:t>
      </w:r>
      <w:r w:rsidR="00560EF1">
        <w:rPr>
          <w:rFonts w:ascii="Times New Roman" w:hAnsi="Times New Roman" w:cs="Times New Roman"/>
          <w:color w:val="000000" w:themeColor="text1"/>
          <w:sz w:val="28"/>
          <w:szCs w:val="28"/>
        </w:rPr>
        <w:t xml:space="preserve"> могут быть подведены итоги работы муниципальных образований за </w:t>
      </w:r>
      <w:r>
        <w:rPr>
          <w:rFonts w:ascii="Times New Roman" w:hAnsi="Times New Roman" w:cs="Times New Roman"/>
          <w:color w:val="000000" w:themeColor="text1"/>
          <w:sz w:val="28"/>
          <w:szCs w:val="28"/>
        </w:rPr>
        <w:t>прошедший</w:t>
      </w:r>
      <w:r w:rsidR="00560EF1">
        <w:rPr>
          <w:rFonts w:ascii="Times New Roman" w:hAnsi="Times New Roman" w:cs="Times New Roman"/>
          <w:color w:val="000000" w:themeColor="text1"/>
          <w:sz w:val="28"/>
          <w:szCs w:val="28"/>
        </w:rPr>
        <w:t xml:space="preserve"> год. </w:t>
      </w:r>
    </w:p>
    <w:p w14:paraId="3C3445EB" w14:textId="004F4760" w:rsidR="003851DB" w:rsidRDefault="003851DB" w:rsidP="003851DB">
      <w:pPr>
        <w:pStyle w:val="a6"/>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Максимальная оценка показателя – «4 (четыре) балла», – определена как сумма максимальных оценок трех показателей, оценивающих данное направление работ ранее (в том числе в 2023 году).</w:t>
      </w:r>
    </w:p>
    <w:p w14:paraId="37916EDC" w14:textId="77777777" w:rsidR="003851DB" w:rsidRDefault="003851DB" w:rsidP="003851DB">
      <w:pPr>
        <w:pStyle w:val="a6"/>
        <w:spacing w:line="360" w:lineRule="auto"/>
        <w:ind w:left="0" w:firstLine="709"/>
        <w:jc w:val="both"/>
        <w:rPr>
          <w:rFonts w:ascii="Times New Roman" w:hAnsi="Times New Roman" w:cs="Times New Roman"/>
          <w:color w:val="000000" w:themeColor="text1"/>
          <w:sz w:val="28"/>
          <w:szCs w:val="28"/>
        </w:rPr>
      </w:pPr>
    </w:p>
    <w:p w14:paraId="533BDFFF" w14:textId="1C15D7B8" w:rsidR="003851DB" w:rsidRDefault="003851DB" w:rsidP="003851DB">
      <w:pPr>
        <w:pStyle w:val="a6"/>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Раздел 11 </w:t>
      </w:r>
      <w:r w:rsidR="003C1E13">
        <w:rPr>
          <w:rFonts w:ascii="Times New Roman" w:hAnsi="Times New Roman" w:cs="Times New Roman"/>
          <w:color w:val="000000" w:themeColor="text1"/>
          <w:sz w:val="28"/>
          <w:szCs w:val="28"/>
        </w:rPr>
        <w:t>«Стимулирование органов местного самоуправления к повышению открытости бюджетных данных»</w:t>
      </w:r>
    </w:p>
    <w:p w14:paraId="5B4DE91E" w14:textId="3D518CC4" w:rsidR="003851DB" w:rsidRDefault="003851DB" w:rsidP="003851DB">
      <w:pPr>
        <w:pStyle w:val="a6"/>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Включить в раздел 11 новый показатель, оценивающий посещаемость сайтов</w:t>
      </w:r>
      <w:r w:rsidR="003C1E13">
        <w:rPr>
          <w:rFonts w:ascii="Times New Roman" w:hAnsi="Times New Roman" w:cs="Times New Roman"/>
          <w:color w:val="000000" w:themeColor="text1"/>
          <w:sz w:val="28"/>
          <w:szCs w:val="28"/>
        </w:rPr>
        <w:t xml:space="preserve"> субъектов Российской Федерации</w:t>
      </w:r>
      <w:r>
        <w:rPr>
          <w:rFonts w:ascii="Times New Roman" w:hAnsi="Times New Roman" w:cs="Times New Roman"/>
          <w:color w:val="000000" w:themeColor="text1"/>
          <w:sz w:val="28"/>
          <w:szCs w:val="28"/>
        </w:rPr>
        <w:t>, предназначенных для размещения бюджетных данных, наименование раздела 11 уточнить.</w:t>
      </w:r>
    </w:p>
    <w:p w14:paraId="21C623F7" w14:textId="6E999DFD" w:rsidR="003851DB" w:rsidRDefault="003851DB" w:rsidP="003851DB">
      <w:pPr>
        <w:spacing w:line="360" w:lineRule="auto"/>
        <w:ind w:firstLine="709"/>
        <w:jc w:val="both"/>
        <w:rPr>
          <w:color w:val="000000" w:themeColor="text1"/>
          <w:sz w:val="28"/>
          <w:szCs w:val="28"/>
        </w:rPr>
      </w:pPr>
      <w:r>
        <w:rPr>
          <w:color w:val="000000" w:themeColor="text1"/>
          <w:sz w:val="28"/>
          <w:szCs w:val="28"/>
        </w:rPr>
        <w:t>Предлагаемая редакция наименования раздела 11 и нового показателя</w:t>
      </w:r>
      <w:r w:rsidR="003C1E13">
        <w:rPr>
          <w:color w:val="000000" w:themeColor="text1"/>
          <w:sz w:val="28"/>
          <w:szCs w:val="28"/>
        </w:rPr>
        <w:t xml:space="preserve"> 11.2</w:t>
      </w:r>
      <w:r w:rsidR="003C1E13" w:rsidRPr="003C1E13">
        <w:rPr>
          <w:color w:val="000000" w:themeColor="text1"/>
          <w:sz w:val="28"/>
          <w:szCs w:val="28"/>
          <w:vertAlign w:val="superscript"/>
        </w:rPr>
        <w:t>1</w:t>
      </w:r>
      <w:r>
        <w:rPr>
          <w:color w:val="000000" w:themeColor="text1"/>
          <w:sz w:val="28"/>
          <w:szCs w:val="28"/>
        </w:rPr>
        <w:t>:</w:t>
      </w:r>
    </w:p>
    <w:tbl>
      <w:tblPr>
        <w:tblW w:w="9640"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851"/>
        <w:gridCol w:w="6095"/>
        <w:gridCol w:w="877"/>
        <w:gridCol w:w="965"/>
        <w:gridCol w:w="852"/>
      </w:tblGrid>
      <w:tr w:rsidR="003851DB" w:rsidRPr="00C61FF2" w14:paraId="26F0D10C" w14:textId="77777777" w:rsidTr="00AC5B52">
        <w:trPr>
          <w:trHeight w:val="20"/>
        </w:trPr>
        <w:tc>
          <w:tcPr>
            <w:tcW w:w="851" w:type="dxa"/>
            <w:vMerge w:val="restart"/>
            <w:vAlign w:val="center"/>
          </w:tcPr>
          <w:p w14:paraId="495E862F" w14:textId="77777777" w:rsidR="003851DB" w:rsidRPr="00C61FF2" w:rsidRDefault="003851DB" w:rsidP="00706B72">
            <w:pPr>
              <w:spacing w:before="40" w:after="40"/>
              <w:jc w:val="center"/>
              <w:rPr>
                <w:bCs/>
              </w:rPr>
            </w:pPr>
            <w:r w:rsidRPr="00C61FF2">
              <w:rPr>
                <w:bCs/>
              </w:rPr>
              <w:t>№ п/п</w:t>
            </w:r>
          </w:p>
        </w:tc>
        <w:tc>
          <w:tcPr>
            <w:tcW w:w="6095" w:type="dxa"/>
            <w:vMerge w:val="restart"/>
            <w:vAlign w:val="center"/>
          </w:tcPr>
          <w:p w14:paraId="4A4E8F8B" w14:textId="77777777" w:rsidR="003851DB" w:rsidRPr="00367AE7" w:rsidRDefault="003851DB" w:rsidP="00706B72">
            <w:pPr>
              <w:spacing w:before="40" w:after="40"/>
              <w:jc w:val="center"/>
              <w:rPr>
                <w:lang w:val="en-US"/>
              </w:rPr>
            </w:pPr>
            <w:r w:rsidRPr="00C61FF2">
              <w:t>Вопросы и варианты ответов</w:t>
            </w:r>
            <w:r>
              <w:rPr>
                <w:lang w:val="en-US"/>
              </w:rPr>
              <w:t xml:space="preserve"> </w:t>
            </w:r>
          </w:p>
        </w:tc>
        <w:tc>
          <w:tcPr>
            <w:tcW w:w="877" w:type="dxa"/>
            <w:vMerge w:val="restart"/>
            <w:vAlign w:val="center"/>
          </w:tcPr>
          <w:p w14:paraId="42E59280" w14:textId="77777777" w:rsidR="003851DB" w:rsidRPr="00C61FF2" w:rsidRDefault="003851DB" w:rsidP="00706B72">
            <w:pPr>
              <w:spacing w:before="40" w:after="40"/>
              <w:ind w:left="-60"/>
              <w:jc w:val="center"/>
              <w:rPr>
                <w:bCs/>
              </w:rPr>
            </w:pPr>
            <w:r w:rsidRPr="00C61FF2">
              <w:rPr>
                <w:bCs/>
              </w:rPr>
              <w:t>Баллы</w:t>
            </w:r>
          </w:p>
        </w:tc>
        <w:tc>
          <w:tcPr>
            <w:tcW w:w="1817" w:type="dxa"/>
            <w:gridSpan w:val="2"/>
            <w:vAlign w:val="center"/>
          </w:tcPr>
          <w:p w14:paraId="7C320B84" w14:textId="77777777" w:rsidR="003851DB" w:rsidRPr="00C61FF2" w:rsidRDefault="003851DB" w:rsidP="00706B72">
            <w:pPr>
              <w:spacing w:before="40" w:after="40"/>
              <w:ind w:left="-60"/>
              <w:jc w:val="center"/>
              <w:rPr>
                <w:bCs/>
              </w:rPr>
            </w:pPr>
            <w:r w:rsidRPr="00C61FF2">
              <w:rPr>
                <w:bCs/>
              </w:rPr>
              <w:t>Понижающие коэффициенты</w:t>
            </w:r>
          </w:p>
        </w:tc>
      </w:tr>
      <w:tr w:rsidR="003851DB" w:rsidRPr="00C61FF2" w14:paraId="32085286" w14:textId="77777777" w:rsidTr="00AC5B52">
        <w:trPr>
          <w:trHeight w:val="20"/>
        </w:trPr>
        <w:tc>
          <w:tcPr>
            <w:tcW w:w="851" w:type="dxa"/>
            <w:vMerge/>
            <w:vAlign w:val="center"/>
          </w:tcPr>
          <w:p w14:paraId="7F908A34" w14:textId="77777777" w:rsidR="003851DB" w:rsidRPr="00C61FF2" w:rsidRDefault="003851DB" w:rsidP="00706B72">
            <w:pPr>
              <w:spacing w:before="40" w:after="40"/>
              <w:jc w:val="center"/>
              <w:rPr>
                <w:b/>
                <w:bCs/>
                <w:lang w:val="en-US"/>
              </w:rPr>
            </w:pPr>
          </w:p>
        </w:tc>
        <w:tc>
          <w:tcPr>
            <w:tcW w:w="6095" w:type="dxa"/>
            <w:vMerge/>
            <w:vAlign w:val="center"/>
          </w:tcPr>
          <w:p w14:paraId="6712ECB7" w14:textId="77777777" w:rsidR="003851DB" w:rsidRPr="00C61FF2" w:rsidRDefault="003851DB" w:rsidP="00706B72">
            <w:pPr>
              <w:pStyle w:val="2"/>
              <w:keepNext w:val="0"/>
              <w:tabs>
                <w:tab w:val="left" w:pos="1165"/>
              </w:tabs>
              <w:spacing w:after="40"/>
              <w:ind w:left="357"/>
              <w:jc w:val="both"/>
              <w:rPr>
                <w:sz w:val="24"/>
                <w:szCs w:val="24"/>
              </w:rPr>
            </w:pPr>
          </w:p>
        </w:tc>
        <w:tc>
          <w:tcPr>
            <w:tcW w:w="877" w:type="dxa"/>
            <w:vMerge/>
            <w:vAlign w:val="center"/>
          </w:tcPr>
          <w:p w14:paraId="5C102409" w14:textId="77777777" w:rsidR="003851DB" w:rsidRPr="00C61FF2" w:rsidRDefault="003851DB" w:rsidP="00706B72">
            <w:pPr>
              <w:spacing w:before="40" w:after="40"/>
              <w:ind w:left="-60"/>
              <w:jc w:val="center"/>
              <w:rPr>
                <w:b/>
                <w:bCs/>
              </w:rPr>
            </w:pPr>
          </w:p>
        </w:tc>
        <w:tc>
          <w:tcPr>
            <w:tcW w:w="965" w:type="dxa"/>
            <w:vAlign w:val="center"/>
          </w:tcPr>
          <w:p w14:paraId="72435B43" w14:textId="77777777" w:rsidR="003851DB" w:rsidRPr="00C61FF2" w:rsidRDefault="003851DB" w:rsidP="00706B72">
            <w:pPr>
              <w:spacing w:before="40" w:after="40"/>
              <w:ind w:left="-60"/>
              <w:jc w:val="center"/>
              <w:rPr>
                <w:b/>
                <w:bCs/>
              </w:rPr>
            </w:pPr>
            <w:r w:rsidRPr="00C61FF2">
              <w:t>К1</w:t>
            </w:r>
          </w:p>
        </w:tc>
        <w:tc>
          <w:tcPr>
            <w:tcW w:w="852" w:type="dxa"/>
            <w:vAlign w:val="center"/>
          </w:tcPr>
          <w:p w14:paraId="1D110C0F" w14:textId="77777777" w:rsidR="003851DB" w:rsidRPr="00C61FF2" w:rsidRDefault="003851DB" w:rsidP="00706B72">
            <w:pPr>
              <w:spacing w:before="40" w:after="40"/>
              <w:ind w:left="-60"/>
              <w:jc w:val="center"/>
              <w:rPr>
                <w:b/>
                <w:bCs/>
              </w:rPr>
            </w:pPr>
            <w:r w:rsidRPr="00C61FF2">
              <w:t>К2</w:t>
            </w:r>
          </w:p>
        </w:tc>
      </w:tr>
      <w:tr w:rsidR="00AC5B52" w:rsidRPr="00C61FF2" w14:paraId="30983347" w14:textId="77777777" w:rsidTr="00A86276">
        <w:trPr>
          <w:trHeight w:val="20"/>
        </w:trPr>
        <w:tc>
          <w:tcPr>
            <w:tcW w:w="851" w:type="dxa"/>
          </w:tcPr>
          <w:p w14:paraId="16782268" w14:textId="7DDED500" w:rsidR="00AC5B52" w:rsidRDefault="00AC5B52" w:rsidP="00AC5B52">
            <w:pPr>
              <w:spacing w:before="40" w:after="40"/>
              <w:jc w:val="center"/>
              <w:rPr>
                <w:bCs/>
              </w:rPr>
            </w:pPr>
            <w:r>
              <w:rPr>
                <w:bCs/>
              </w:rPr>
              <w:t>11</w:t>
            </w:r>
          </w:p>
        </w:tc>
        <w:tc>
          <w:tcPr>
            <w:tcW w:w="6095" w:type="dxa"/>
          </w:tcPr>
          <w:p w14:paraId="19CCC008" w14:textId="071468F3" w:rsidR="00AC5B52" w:rsidRDefault="00AC5B52" w:rsidP="00AC5B52">
            <w:pPr>
              <w:spacing w:before="40" w:after="40"/>
              <w:jc w:val="both"/>
              <w:rPr>
                <w:b/>
              </w:rPr>
            </w:pPr>
            <w:r>
              <w:rPr>
                <w:b/>
              </w:rPr>
              <w:t>РАЗДЕЛ 11. ПРОДВИЖЕНИЕ БЮДЖЕТНЫХ ДАННЫХ В СЕТИ ИНТЕРНЕТ</w:t>
            </w:r>
          </w:p>
        </w:tc>
        <w:tc>
          <w:tcPr>
            <w:tcW w:w="877" w:type="dxa"/>
          </w:tcPr>
          <w:p w14:paraId="5EEFBAFC" w14:textId="77777777" w:rsidR="00AC5B52" w:rsidRPr="00C61FF2" w:rsidRDefault="00AC5B52" w:rsidP="00AC5B52">
            <w:pPr>
              <w:spacing w:before="40" w:after="40"/>
              <w:jc w:val="center"/>
              <w:rPr>
                <w:color w:val="000000"/>
              </w:rPr>
            </w:pPr>
          </w:p>
        </w:tc>
        <w:tc>
          <w:tcPr>
            <w:tcW w:w="965" w:type="dxa"/>
          </w:tcPr>
          <w:p w14:paraId="2DE54BB6" w14:textId="77777777" w:rsidR="00AC5B52" w:rsidRPr="00C61FF2" w:rsidRDefault="00AC5B52" w:rsidP="00AC5B52">
            <w:pPr>
              <w:spacing w:before="40" w:after="40"/>
              <w:jc w:val="center"/>
              <w:rPr>
                <w:b/>
                <w:bCs/>
                <w:color w:val="000000"/>
              </w:rPr>
            </w:pPr>
          </w:p>
        </w:tc>
        <w:tc>
          <w:tcPr>
            <w:tcW w:w="852" w:type="dxa"/>
          </w:tcPr>
          <w:p w14:paraId="509649C0" w14:textId="77777777" w:rsidR="00AC5B52" w:rsidRPr="00C61FF2" w:rsidRDefault="00AC5B52" w:rsidP="00AC5B52">
            <w:pPr>
              <w:spacing w:before="40" w:after="40"/>
              <w:jc w:val="center"/>
              <w:rPr>
                <w:b/>
                <w:bCs/>
                <w:color w:val="000000"/>
              </w:rPr>
            </w:pPr>
          </w:p>
        </w:tc>
      </w:tr>
      <w:tr w:rsidR="00AC5B52" w:rsidRPr="00C61FF2" w14:paraId="605337B3" w14:textId="77777777" w:rsidTr="00A86276">
        <w:trPr>
          <w:trHeight w:val="20"/>
        </w:trPr>
        <w:tc>
          <w:tcPr>
            <w:tcW w:w="851" w:type="dxa"/>
          </w:tcPr>
          <w:p w14:paraId="0452A591" w14:textId="0BB11380" w:rsidR="00AC5B52" w:rsidRPr="00C61FF2" w:rsidRDefault="00AC5B52" w:rsidP="00AC5B52">
            <w:pPr>
              <w:spacing w:before="40" w:after="40"/>
              <w:jc w:val="center"/>
              <w:rPr>
                <w:bCs/>
              </w:rPr>
            </w:pPr>
            <w:r>
              <w:rPr>
                <w:bCs/>
              </w:rPr>
              <w:t>11.2</w:t>
            </w:r>
            <w:r w:rsidR="003C1E13">
              <w:rPr>
                <w:bCs/>
              </w:rPr>
              <w:t xml:space="preserve"> </w:t>
            </w:r>
            <w:r w:rsidR="003C1E13" w:rsidRPr="003C1E13">
              <w:rPr>
                <w:bCs/>
                <w:vertAlign w:val="superscript"/>
              </w:rPr>
              <w:t>1</w:t>
            </w:r>
          </w:p>
        </w:tc>
        <w:tc>
          <w:tcPr>
            <w:tcW w:w="6095" w:type="dxa"/>
          </w:tcPr>
          <w:p w14:paraId="09BDC55D" w14:textId="77777777" w:rsidR="00BA6BA0" w:rsidRDefault="00BA6BA0" w:rsidP="00BA6BA0">
            <w:pPr>
              <w:spacing w:before="40" w:after="40"/>
              <w:jc w:val="both"/>
              <w:rPr>
                <w:b/>
              </w:rPr>
            </w:pPr>
            <w:r>
              <w:rPr>
                <w:b/>
              </w:rPr>
              <w:t>Посещаемость сайта субъекта Российской Федерации, предназначенного для размещения бюджетных данных, в процентах от численности постоянного населения субъекта Российской Федерации</w:t>
            </w:r>
          </w:p>
          <w:p w14:paraId="50493862" w14:textId="77777777" w:rsidR="00BA6BA0" w:rsidRPr="00C61FF2" w:rsidRDefault="00BA6BA0" w:rsidP="00BA6BA0">
            <w:pPr>
              <w:spacing w:before="40" w:after="40"/>
              <w:jc w:val="both"/>
            </w:pPr>
            <w:r w:rsidRPr="000461BA">
              <w:rPr>
                <w:bCs/>
              </w:rPr>
              <w:t xml:space="preserve">Показатель оценивается если </w:t>
            </w:r>
            <w:r>
              <w:rPr>
                <w:bCs/>
              </w:rPr>
              <w:t xml:space="preserve">на сайте субъекта Российской Федерации, предназначенного для размещения бюджетных данных, </w:t>
            </w:r>
            <w:r w:rsidRPr="00C61FF2">
              <w:t xml:space="preserve">обеспечен учет посещаемости страниц путем размещения на главной странице такого сайта программного кода («счетчика посещений»), предоставляемого общедоступными системами сбора статистики в сети Интернет и обеспечивающего фиксацию факта посещения страниц сайта пользователями информации. Сведения о посещаемости сайта должны включать информацию о количестве посещений </w:t>
            </w:r>
            <w:r>
              <w:t>(</w:t>
            </w:r>
            <w:r w:rsidRPr="00C61FF2">
              <w:t>уникальных посетителей</w:t>
            </w:r>
            <w:r>
              <w:t>)</w:t>
            </w:r>
            <w:r w:rsidRPr="00C61FF2">
              <w:t xml:space="preserve"> сайта, его отдельных страниц по дням и месяцам.</w:t>
            </w:r>
          </w:p>
          <w:p w14:paraId="2404D8E7" w14:textId="77777777" w:rsidR="00BA6BA0" w:rsidRDefault="00BA6BA0" w:rsidP="00BA6BA0">
            <w:pPr>
              <w:spacing w:before="40" w:after="40"/>
              <w:jc w:val="both"/>
              <w:rPr>
                <w:bCs/>
              </w:rPr>
            </w:pPr>
            <w:r>
              <w:rPr>
                <w:bCs/>
              </w:rPr>
              <w:t xml:space="preserve">Посещаемость оценивается на основе сопоставления количества посещений (уникальных посетителей) </w:t>
            </w:r>
            <w:r w:rsidRPr="005707A9">
              <w:rPr>
                <w:bCs/>
              </w:rPr>
              <w:t>сайта, предназначенного для размещения бюджетных данных</w:t>
            </w:r>
            <w:r>
              <w:rPr>
                <w:bCs/>
              </w:rPr>
              <w:t>, с численностью постоянного населения субъекта Российской Федерации. Для проведения расчетов используются:</w:t>
            </w:r>
          </w:p>
          <w:p w14:paraId="6901CC77" w14:textId="77777777" w:rsidR="00BA6BA0" w:rsidRPr="004C7726" w:rsidRDefault="00BA6BA0" w:rsidP="00BA6BA0">
            <w:pPr>
              <w:pStyle w:val="a6"/>
              <w:numPr>
                <w:ilvl w:val="0"/>
                <w:numId w:val="43"/>
              </w:numPr>
              <w:tabs>
                <w:tab w:val="left" w:pos="333"/>
              </w:tabs>
              <w:spacing w:before="40" w:after="40"/>
              <w:ind w:left="0" w:firstLine="0"/>
              <w:jc w:val="both"/>
              <w:rPr>
                <w:rFonts w:ascii="Times New Roman" w:hAnsi="Times New Roman" w:cs="Times New Roman"/>
                <w:bCs/>
                <w:lang w:eastAsia="ru-RU"/>
              </w:rPr>
            </w:pPr>
            <w:r w:rsidRPr="004C7726">
              <w:rPr>
                <w:rFonts w:ascii="Times New Roman" w:hAnsi="Times New Roman" w:cs="Times New Roman"/>
                <w:bCs/>
                <w:lang w:eastAsia="ru-RU"/>
              </w:rPr>
              <w:t xml:space="preserve">количество посещений (уникальных посетителей) сайта </w:t>
            </w:r>
            <w:r>
              <w:rPr>
                <w:rFonts w:ascii="Times New Roman" w:hAnsi="Times New Roman" w:cs="Times New Roman"/>
                <w:bCs/>
                <w:lang w:eastAsia="ru-RU"/>
              </w:rPr>
              <w:t xml:space="preserve">(без учета роботов) </w:t>
            </w:r>
            <w:r w:rsidRPr="004C7726">
              <w:rPr>
                <w:rFonts w:ascii="Times New Roman" w:hAnsi="Times New Roman" w:cs="Times New Roman"/>
                <w:bCs/>
                <w:lang w:eastAsia="ru-RU"/>
              </w:rPr>
              <w:t>за период</w:t>
            </w:r>
            <w:r>
              <w:rPr>
                <w:rFonts w:ascii="Times New Roman" w:hAnsi="Times New Roman" w:cs="Times New Roman"/>
                <w:bCs/>
                <w:lang w:eastAsia="ru-RU"/>
              </w:rPr>
              <w:t xml:space="preserve">, равный по продолжительности календарному году, </w:t>
            </w:r>
            <w:r w:rsidRPr="004C7726">
              <w:rPr>
                <w:rFonts w:ascii="Times New Roman" w:hAnsi="Times New Roman" w:cs="Times New Roman"/>
                <w:bCs/>
                <w:lang w:eastAsia="ru-RU"/>
              </w:rPr>
              <w:t>по данным программного кода («счетчика посещений»);</w:t>
            </w:r>
          </w:p>
          <w:p w14:paraId="050DD411" w14:textId="77777777" w:rsidR="00BA6BA0" w:rsidRPr="004C7726" w:rsidRDefault="00BA6BA0" w:rsidP="00BA6BA0">
            <w:pPr>
              <w:pStyle w:val="a6"/>
              <w:numPr>
                <w:ilvl w:val="0"/>
                <w:numId w:val="43"/>
              </w:numPr>
              <w:tabs>
                <w:tab w:val="left" w:pos="333"/>
              </w:tabs>
              <w:spacing w:before="40" w:after="40"/>
              <w:ind w:left="0" w:firstLine="0"/>
              <w:jc w:val="both"/>
              <w:rPr>
                <w:rFonts w:ascii="Times New Roman" w:hAnsi="Times New Roman" w:cs="Times New Roman"/>
                <w:bCs/>
                <w:lang w:eastAsia="ru-RU"/>
              </w:rPr>
            </w:pPr>
            <w:r w:rsidRPr="004C7726">
              <w:rPr>
                <w:rFonts w:ascii="Times New Roman" w:hAnsi="Times New Roman" w:cs="Times New Roman"/>
                <w:bCs/>
                <w:lang w:eastAsia="ru-RU"/>
              </w:rPr>
              <w:lastRenderedPageBreak/>
              <w:t xml:space="preserve">численность постоянного населения субъекта Российской Федерации </w:t>
            </w:r>
            <w:r>
              <w:rPr>
                <w:rFonts w:ascii="Times New Roman" w:hAnsi="Times New Roman" w:cs="Times New Roman"/>
                <w:bCs/>
                <w:lang w:eastAsia="ru-RU"/>
              </w:rPr>
              <w:t>на начало года</w:t>
            </w:r>
            <w:r w:rsidRPr="004C7726">
              <w:rPr>
                <w:rFonts w:ascii="Times New Roman" w:hAnsi="Times New Roman" w:cs="Times New Roman"/>
                <w:bCs/>
                <w:lang w:eastAsia="ru-RU"/>
              </w:rPr>
              <w:t xml:space="preserve"> по данным Федеральной службы государственной статистики. </w:t>
            </w:r>
          </w:p>
          <w:p w14:paraId="7E8D33B0" w14:textId="77777777" w:rsidR="00BA6BA0" w:rsidRDefault="00BA6BA0" w:rsidP="00BA6BA0">
            <w:pPr>
              <w:spacing w:before="40" w:after="40"/>
              <w:jc w:val="both"/>
            </w:pPr>
            <w:r>
              <w:t xml:space="preserve">Если в субъекте Российской Федерации отсутствует </w:t>
            </w:r>
            <w:r w:rsidRPr="00F156EF">
              <w:t>официальный сайт финансового органа субъекта Российской Федерации и (или) специализированный сайт субъекта Российской Федерации, предназначенный для размещения бюджетных данных, в том числе для размещения бюджетных данных для граждан</w:t>
            </w:r>
            <w:r>
              <w:t xml:space="preserve">, оценивается посещаемость  </w:t>
            </w:r>
            <w:r w:rsidRPr="00F156EF">
              <w:t>раздел</w:t>
            </w:r>
            <w:r>
              <w:t>а</w:t>
            </w:r>
            <w:r w:rsidRPr="00F156EF">
              <w:t xml:space="preserve"> (страниц</w:t>
            </w:r>
            <w:r>
              <w:t>ы</w:t>
            </w:r>
            <w:r w:rsidRPr="00F156EF">
              <w:t>) финансового органа или раздел</w:t>
            </w:r>
            <w:r>
              <w:t>а</w:t>
            </w:r>
            <w:r w:rsidRPr="00F156EF">
              <w:t>, посвященного бюджету, на официальном сайте исполнительных органов власти субъекта Российской Федерации.</w:t>
            </w:r>
          </w:p>
          <w:p w14:paraId="0A04EAE4" w14:textId="77777777" w:rsidR="00BA6BA0" w:rsidRDefault="00BA6BA0" w:rsidP="00BA6BA0">
            <w:pPr>
              <w:spacing w:before="40" w:after="40"/>
              <w:jc w:val="both"/>
            </w:pPr>
            <w:r w:rsidRPr="00C61FF2">
              <w:t>При наличии двух сайтов, предназначенных для размещения бюджетных данных</w:t>
            </w:r>
            <w:r>
              <w:t xml:space="preserve"> (официального сайта финансового органа и специализированного сайта, предназначенного для размещения бюджетных данных, в том числе для размещения бюджетных данных для граждан)</w:t>
            </w:r>
            <w:r w:rsidRPr="00C61FF2">
              <w:t xml:space="preserve">, </w:t>
            </w:r>
            <w:r>
              <w:t xml:space="preserve">выбирается сайт, оценка которого выше. </w:t>
            </w:r>
          </w:p>
          <w:p w14:paraId="79B3DB5B" w14:textId="77777777" w:rsidR="00BA6BA0" w:rsidRDefault="00BA6BA0" w:rsidP="00BA6BA0">
            <w:pPr>
              <w:spacing w:before="40" w:after="40"/>
              <w:jc w:val="both"/>
            </w:pPr>
            <w:r w:rsidRPr="001E7D3C">
              <w:t>Для оценки показателя расчетные значения округляются по математическим правилам до одного десятичного знака после запятой.</w:t>
            </w:r>
          </w:p>
          <w:p w14:paraId="1F2EED38" w14:textId="03F32A8C" w:rsidR="00121D0E" w:rsidRPr="005707A9" w:rsidRDefault="00BA6BA0" w:rsidP="00BA6BA0">
            <w:pPr>
              <w:spacing w:before="40" w:after="40"/>
              <w:jc w:val="both"/>
              <w:rPr>
                <w:bCs/>
                <w:iCs/>
              </w:rPr>
            </w:pPr>
            <w:r w:rsidRPr="002549E2">
              <w:t>Рекомендуется использовать стандартное обозначение программного кода («счетчика посещений»).</w:t>
            </w:r>
          </w:p>
        </w:tc>
        <w:tc>
          <w:tcPr>
            <w:tcW w:w="877" w:type="dxa"/>
          </w:tcPr>
          <w:p w14:paraId="664F5156" w14:textId="77777777" w:rsidR="00AC5B52" w:rsidRPr="00C61FF2" w:rsidRDefault="00AC5B52" w:rsidP="00AC5B52">
            <w:pPr>
              <w:spacing w:before="40" w:after="40"/>
              <w:jc w:val="center"/>
              <w:rPr>
                <w:color w:val="000000"/>
              </w:rPr>
            </w:pPr>
          </w:p>
        </w:tc>
        <w:tc>
          <w:tcPr>
            <w:tcW w:w="965" w:type="dxa"/>
          </w:tcPr>
          <w:p w14:paraId="0BF041D6" w14:textId="77777777" w:rsidR="00AC5B52" w:rsidRPr="00C61FF2" w:rsidRDefault="00AC5B52" w:rsidP="00AC5B52">
            <w:pPr>
              <w:spacing w:before="40" w:after="40"/>
              <w:jc w:val="center"/>
              <w:rPr>
                <w:b/>
                <w:bCs/>
                <w:color w:val="000000"/>
              </w:rPr>
            </w:pPr>
          </w:p>
        </w:tc>
        <w:tc>
          <w:tcPr>
            <w:tcW w:w="852" w:type="dxa"/>
          </w:tcPr>
          <w:p w14:paraId="1B1A704F" w14:textId="77777777" w:rsidR="00AC5B52" w:rsidRPr="00C61FF2" w:rsidRDefault="00AC5B52" w:rsidP="00AC5B52">
            <w:pPr>
              <w:spacing w:before="40" w:after="40"/>
              <w:jc w:val="center"/>
              <w:rPr>
                <w:b/>
                <w:bCs/>
                <w:color w:val="000000"/>
              </w:rPr>
            </w:pPr>
          </w:p>
        </w:tc>
      </w:tr>
      <w:tr w:rsidR="00AC5B52" w:rsidRPr="00C61FF2" w14:paraId="0F76C666" w14:textId="77777777" w:rsidTr="00AC5B52">
        <w:trPr>
          <w:trHeight w:val="20"/>
        </w:trPr>
        <w:tc>
          <w:tcPr>
            <w:tcW w:w="851" w:type="dxa"/>
          </w:tcPr>
          <w:p w14:paraId="20EC7402" w14:textId="77777777" w:rsidR="00AC5B52" w:rsidRPr="00C61FF2" w:rsidRDefault="00AC5B52" w:rsidP="00AC5B52">
            <w:pPr>
              <w:spacing w:before="40" w:after="40"/>
              <w:jc w:val="center"/>
              <w:rPr>
                <w:bCs/>
              </w:rPr>
            </w:pPr>
          </w:p>
        </w:tc>
        <w:tc>
          <w:tcPr>
            <w:tcW w:w="6095" w:type="dxa"/>
            <w:vAlign w:val="center"/>
          </w:tcPr>
          <w:p w14:paraId="2A2B3D3B" w14:textId="6341899C" w:rsidR="00AC5B52" w:rsidRPr="00EF65A5" w:rsidRDefault="00AC5B52" w:rsidP="00AC5B52">
            <w:pPr>
              <w:spacing w:before="40" w:after="40"/>
              <w:ind w:left="172"/>
              <w:jc w:val="both"/>
              <w:rPr>
                <w:i/>
              </w:rPr>
            </w:pPr>
            <w:r>
              <w:rPr>
                <w:i/>
              </w:rPr>
              <w:t>Посещаемость составляет 1,5% и более от численности постоянного населения субъекта РФ</w:t>
            </w:r>
          </w:p>
        </w:tc>
        <w:tc>
          <w:tcPr>
            <w:tcW w:w="877" w:type="dxa"/>
          </w:tcPr>
          <w:p w14:paraId="57D8C55E" w14:textId="644922BA" w:rsidR="00AC5B52" w:rsidRDefault="00AC5B52" w:rsidP="00AC5B52">
            <w:pPr>
              <w:spacing w:before="40" w:after="40"/>
              <w:jc w:val="center"/>
              <w:rPr>
                <w:color w:val="000000"/>
              </w:rPr>
            </w:pPr>
            <w:r>
              <w:rPr>
                <w:color w:val="000000"/>
              </w:rPr>
              <w:t>4</w:t>
            </w:r>
          </w:p>
        </w:tc>
        <w:tc>
          <w:tcPr>
            <w:tcW w:w="965" w:type="dxa"/>
          </w:tcPr>
          <w:p w14:paraId="3218852F" w14:textId="77777777" w:rsidR="00AC5B52" w:rsidRPr="00C61FF2" w:rsidRDefault="00AC5B52" w:rsidP="00AC5B52">
            <w:pPr>
              <w:spacing w:before="40" w:after="40"/>
              <w:jc w:val="center"/>
              <w:rPr>
                <w:b/>
                <w:bCs/>
                <w:color w:val="000000"/>
              </w:rPr>
            </w:pPr>
          </w:p>
        </w:tc>
        <w:tc>
          <w:tcPr>
            <w:tcW w:w="852" w:type="dxa"/>
          </w:tcPr>
          <w:p w14:paraId="71BA3456" w14:textId="77777777" w:rsidR="00AC5B52" w:rsidRPr="00C61FF2" w:rsidRDefault="00AC5B52" w:rsidP="00AC5B52">
            <w:pPr>
              <w:spacing w:before="40" w:after="40"/>
              <w:jc w:val="center"/>
              <w:rPr>
                <w:b/>
                <w:bCs/>
                <w:color w:val="000000"/>
              </w:rPr>
            </w:pPr>
          </w:p>
        </w:tc>
      </w:tr>
      <w:tr w:rsidR="00AC5B52" w:rsidRPr="00C61FF2" w14:paraId="5932EB6F" w14:textId="77777777" w:rsidTr="00AC5B52">
        <w:trPr>
          <w:trHeight w:val="20"/>
        </w:trPr>
        <w:tc>
          <w:tcPr>
            <w:tcW w:w="851" w:type="dxa"/>
          </w:tcPr>
          <w:p w14:paraId="738CC649" w14:textId="77777777" w:rsidR="00AC5B52" w:rsidRPr="00C61FF2" w:rsidRDefault="00AC5B52" w:rsidP="00AC5B52">
            <w:pPr>
              <w:spacing w:before="40" w:after="40"/>
              <w:jc w:val="center"/>
              <w:rPr>
                <w:bCs/>
              </w:rPr>
            </w:pPr>
          </w:p>
        </w:tc>
        <w:tc>
          <w:tcPr>
            <w:tcW w:w="6095" w:type="dxa"/>
            <w:vAlign w:val="center"/>
          </w:tcPr>
          <w:p w14:paraId="7A9FCCD0" w14:textId="64C6197A" w:rsidR="00AC5B52" w:rsidRPr="00EF65A5" w:rsidRDefault="00AC5B52" w:rsidP="00AC5B52">
            <w:pPr>
              <w:spacing w:before="40" w:after="40"/>
              <w:ind w:left="172"/>
              <w:jc w:val="both"/>
              <w:rPr>
                <w:i/>
              </w:rPr>
            </w:pPr>
            <w:r w:rsidRPr="00F156EF">
              <w:rPr>
                <w:i/>
              </w:rPr>
              <w:t xml:space="preserve">Посещаемость составляет </w:t>
            </w:r>
            <w:r>
              <w:rPr>
                <w:i/>
              </w:rPr>
              <w:t>от 1,0% до 1,4</w:t>
            </w:r>
            <w:r w:rsidRPr="00F156EF">
              <w:rPr>
                <w:i/>
              </w:rPr>
              <w:t xml:space="preserve">% </w:t>
            </w:r>
            <w:r>
              <w:rPr>
                <w:i/>
              </w:rPr>
              <w:t xml:space="preserve"> </w:t>
            </w:r>
            <w:r w:rsidRPr="00F156EF">
              <w:rPr>
                <w:i/>
              </w:rPr>
              <w:t xml:space="preserve">от численности постоянного населения субъекта РФ </w:t>
            </w:r>
          </w:p>
        </w:tc>
        <w:tc>
          <w:tcPr>
            <w:tcW w:w="877" w:type="dxa"/>
          </w:tcPr>
          <w:p w14:paraId="5F812FC9" w14:textId="1E4CD076" w:rsidR="00AC5B52" w:rsidRPr="00C61FF2" w:rsidRDefault="00AC5B52" w:rsidP="00AC5B52">
            <w:pPr>
              <w:spacing w:before="40" w:after="40"/>
              <w:jc w:val="center"/>
              <w:rPr>
                <w:color w:val="000000"/>
              </w:rPr>
            </w:pPr>
            <w:r>
              <w:rPr>
                <w:color w:val="000000"/>
              </w:rPr>
              <w:t>3</w:t>
            </w:r>
          </w:p>
        </w:tc>
        <w:tc>
          <w:tcPr>
            <w:tcW w:w="965" w:type="dxa"/>
          </w:tcPr>
          <w:p w14:paraId="7A132555" w14:textId="77777777" w:rsidR="00AC5B52" w:rsidRPr="00C61FF2" w:rsidRDefault="00AC5B52" w:rsidP="00AC5B52">
            <w:pPr>
              <w:spacing w:before="40" w:after="40"/>
              <w:jc w:val="center"/>
              <w:rPr>
                <w:b/>
                <w:bCs/>
                <w:color w:val="000000"/>
              </w:rPr>
            </w:pPr>
          </w:p>
        </w:tc>
        <w:tc>
          <w:tcPr>
            <w:tcW w:w="852" w:type="dxa"/>
          </w:tcPr>
          <w:p w14:paraId="4B8C1C9F" w14:textId="77777777" w:rsidR="00AC5B52" w:rsidRPr="00C61FF2" w:rsidRDefault="00AC5B52" w:rsidP="00AC5B52">
            <w:pPr>
              <w:spacing w:before="40" w:after="40"/>
              <w:jc w:val="center"/>
              <w:rPr>
                <w:b/>
                <w:bCs/>
                <w:color w:val="000000"/>
              </w:rPr>
            </w:pPr>
          </w:p>
        </w:tc>
      </w:tr>
      <w:tr w:rsidR="00AC5B52" w:rsidRPr="00C61FF2" w14:paraId="64E6ECEB" w14:textId="77777777" w:rsidTr="00AC5B52">
        <w:trPr>
          <w:trHeight w:val="20"/>
        </w:trPr>
        <w:tc>
          <w:tcPr>
            <w:tcW w:w="851" w:type="dxa"/>
          </w:tcPr>
          <w:p w14:paraId="117EDBD7" w14:textId="77777777" w:rsidR="00AC5B52" w:rsidRPr="00C61FF2" w:rsidRDefault="00AC5B52" w:rsidP="00AC5B52">
            <w:pPr>
              <w:spacing w:before="40" w:after="40"/>
              <w:jc w:val="center"/>
              <w:rPr>
                <w:bCs/>
              </w:rPr>
            </w:pPr>
          </w:p>
        </w:tc>
        <w:tc>
          <w:tcPr>
            <w:tcW w:w="6095" w:type="dxa"/>
            <w:vAlign w:val="center"/>
          </w:tcPr>
          <w:p w14:paraId="4AC48AC4" w14:textId="03E60514" w:rsidR="00AC5B52" w:rsidRPr="00EF65A5" w:rsidRDefault="00AC5B52" w:rsidP="00AC5B52">
            <w:pPr>
              <w:spacing w:before="40" w:after="40"/>
              <w:ind w:left="172"/>
              <w:jc w:val="both"/>
              <w:rPr>
                <w:i/>
              </w:rPr>
            </w:pPr>
            <w:r w:rsidRPr="00F156EF">
              <w:rPr>
                <w:i/>
              </w:rPr>
              <w:t>Посещаемость составляет</w:t>
            </w:r>
            <w:r>
              <w:rPr>
                <w:i/>
              </w:rPr>
              <w:t xml:space="preserve"> от</w:t>
            </w:r>
            <w:r w:rsidRPr="00F156EF">
              <w:rPr>
                <w:i/>
              </w:rPr>
              <w:t xml:space="preserve"> 0,5</w:t>
            </w:r>
            <w:r>
              <w:rPr>
                <w:i/>
              </w:rPr>
              <w:t xml:space="preserve">% до </w:t>
            </w:r>
            <w:r w:rsidRPr="00F156EF">
              <w:rPr>
                <w:i/>
              </w:rPr>
              <w:t xml:space="preserve">0,9% от численности постоянного населения субъекта РФ </w:t>
            </w:r>
          </w:p>
        </w:tc>
        <w:tc>
          <w:tcPr>
            <w:tcW w:w="877" w:type="dxa"/>
          </w:tcPr>
          <w:p w14:paraId="710C5BDD" w14:textId="61B634A2" w:rsidR="00AC5B52" w:rsidRPr="00C61FF2" w:rsidRDefault="00AC5B52" w:rsidP="00AC5B52">
            <w:pPr>
              <w:spacing w:before="40" w:after="40"/>
              <w:jc w:val="center"/>
              <w:rPr>
                <w:color w:val="000000"/>
              </w:rPr>
            </w:pPr>
            <w:r>
              <w:rPr>
                <w:color w:val="000000"/>
              </w:rPr>
              <w:t>2</w:t>
            </w:r>
          </w:p>
        </w:tc>
        <w:tc>
          <w:tcPr>
            <w:tcW w:w="965" w:type="dxa"/>
          </w:tcPr>
          <w:p w14:paraId="022D2540" w14:textId="77777777" w:rsidR="00AC5B52" w:rsidRPr="00C61FF2" w:rsidRDefault="00AC5B52" w:rsidP="00AC5B52">
            <w:pPr>
              <w:spacing w:before="40" w:after="40"/>
              <w:jc w:val="center"/>
              <w:rPr>
                <w:b/>
                <w:bCs/>
                <w:color w:val="000000"/>
              </w:rPr>
            </w:pPr>
          </w:p>
        </w:tc>
        <w:tc>
          <w:tcPr>
            <w:tcW w:w="852" w:type="dxa"/>
          </w:tcPr>
          <w:p w14:paraId="18FAB463" w14:textId="77777777" w:rsidR="00AC5B52" w:rsidRPr="00C61FF2" w:rsidRDefault="00AC5B52" w:rsidP="00AC5B52">
            <w:pPr>
              <w:spacing w:before="40" w:after="40"/>
              <w:jc w:val="center"/>
              <w:rPr>
                <w:b/>
                <w:bCs/>
                <w:color w:val="000000"/>
              </w:rPr>
            </w:pPr>
          </w:p>
        </w:tc>
      </w:tr>
      <w:tr w:rsidR="00AC5B52" w:rsidRPr="00C61FF2" w14:paraId="0412037B" w14:textId="77777777" w:rsidTr="00AC5B52">
        <w:trPr>
          <w:trHeight w:val="20"/>
        </w:trPr>
        <w:tc>
          <w:tcPr>
            <w:tcW w:w="851" w:type="dxa"/>
          </w:tcPr>
          <w:p w14:paraId="0A1BD1A2" w14:textId="77777777" w:rsidR="00AC5B52" w:rsidRPr="00C61FF2" w:rsidRDefault="00AC5B52" w:rsidP="00AC5B52">
            <w:pPr>
              <w:spacing w:before="40" w:after="40"/>
              <w:jc w:val="center"/>
              <w:rPr>
                <w:bCs/>
              </w:rPr>
            </w:pPr>
          </w:p>
        </w:tc>
        <w:tc>
          <w:tcPr>
            <w:tcW w:w="6095" w:type="dxa"/>
            <w:vAlign w:val="center"/>
          </w:tcPr>
          <w:p w14:paraId="6845FAA8" w14:textId="260E0A03" w:rsidR="00AC5B52" w:rsidRPr="00EF65A5" w:rsidRDefault="00AC5B52" w:rsidP="00AC5B52">
            <w:pPr>
              <w:spacing w:before="40" w:after="40"/>
              <w:ind w:left="172"/>
              <w:jc w:val="both"/>
              <w:rPr>
                <w:i/>
              </w:rPr>
            </w:pPr>
            <w:r w:rsidRPr="00F156EF">
              <w:rPr>
                <w:i/>
              </w:rPr>
              <w:t xml:space="preserve">Посещаемость составляет </w:t>
            </w:r>
            <w:r>
              <w:rPr>
                <w:i/>
              </w:rPr>
              <w:t xml:space="preserve">0,4% и менее </w:t>
            </w:r>
            <w:r w:rsidRPr="00F156EF">
              <w:rPr>
                <w:i/>
              </w:rPr>
              <w:t>от численности постоянного населения субъекта РФ</w:t>
            </w:r>
          </w:p>
        </w:tc>
        <w:tc>
          <w:tcPr>
            <w:tcW w:w="877" w:type="dxa"/>
          </w:tcPr>
          <w:p w14:paraId="5FADF1D2" w14:textId="1AE34716" w:rsidR="00AC5B52" w:rsidRPr="00C61FF2" w:rsidRDefault="00AC5B52" w:rsidP="00AC5B52">
            <w:pPr>
              <w:spacing w:before="40" w:after="40"/>
              <w:jc w:val="center"/>
              <w:rPr>
                <w:color w:val="000000"/>
              </w:rPr>
            </w:pPr>
            <w:r>
              <w:rPr>
                <w:color w:val="000000"/>
              </w:rPr>
              <w:t>1</w:t>
            </w:r>
          </w:p>
        </w:tc>
        <w:tc>
          <w:tcPr>
            <w:tcW w:w="965" w:type="dxa"/>
          </w:tcPr>
          <w:p w14:paraId="2F22E99F" w14:textId="77777777" w:rsidR="00AC5B52" w:rsidRPr="00C61FF2" w:rsidRDefault="00AC5B52" w:rsidP="00AC5B52">
            <w:pPr>
              <w:spacing w:before="40" w:after="40"/>
              <w:jc w:val="center"/>
              <w:rPr>
                <w:b/>
                <w:bCs/>
                <w:color w:val="000000"/>
              </w:rPr>
            </w:pPr>
          </w:p>
        </w:tc>
        <w:tc>
          <w:tcPr>
            <w:tcW w:w="852" w:type="dxa"/>
          </w:tcPr>
          <w:p w14:paraId="6969348D" w14:textId="77777777" w:rsidR="00AC5B52" w:rsidRPr="00C61FF2" w:rsidRDefault="00AC5B52" w:rsidP="00AC5B52">
            <w:pPr>
              <w:spacing w:before="40" w:after="40"/>
              <w:jc w:val="center"/>
              <w:rPr>
                <w:b/>
                <w:bCs/>
                <w:color w:val="000000"/>
              </w:rPr>
            </w:pPr>
          </w:p>
        </w:tc>
      </w:tr>
      <w:tr w:rsidR="00AC5B52" w:rsidRPr="00C61FF2" w14:paraId="63839BDF" w14:textId="77777777" w:rsidTr="00AC5B52">
        <w:trPr>
          <w:trHeight w:val="20"/>
        </w:trPr>
        <w:tc>
          <w:tcPr>
            <w:tcW w:w="851" w:type="dxa"/>
          </w:tcPr>
          <w:p w14:paraId="421C3BA2" w14:textId="77777777" w:rsidR="00AC5B52" w:rsidRPr="00C61FF2" w:rsidRDefault="00AC5B52" w:rsidP="00AC5B52">
            <w:pPr>
              <w:spacing w:before="40" w:after="40"/>
              <w:jc w:val="center"/>
              <w:rPr>
                <w:bCs/>
              </w:rPr>
            </w:pPr>
          </w:p>
        </w:tc>
        <w:tc>
          <w:tcPr>
            <w:tcW w:w="6095" w:type="dxa"/>
            <w:vAlign w:val="center"/>
          </w:tcPr>
          <w:p w14:paraId="5028874C" w14:textId="1C2AD975" w:rsidR="00AC5B52" w:rsidRPr="00EF65A5" w:rsidRDefault="00AC5B52" w:rsidP="00AC5B52">
            <w:pPr>
              <w:spacing w:before="40" w:after="40"/>
              <w:ind w:left="172"/>
              <w:jc w:val="both"/>
              <w:rPr>
                <w:i/>
              </w:rPr>
            </w:pPr>
            <w:r>
              <w:rPr>
                <w:i/>
              </w:rPr>
              <w:t>Программный код («счетчик посещений») не установлен или не отвечает требованиям, расчет показателя невозможен</w:t>
            </w:r>
          </w:p>
        </w:tc>
        <w:tc>
          <w:tcPr>
            <w:tcW w:w="877" w:type="dxa"/>
          </w:tcPr>
          <w:p w14:paraId="3DDB5975" w14:textId="1972D73A" w:rsidR="00AC5B52" w:rsidRPr="00C61FF2" w:rsidRDefault="00AC5B52" w:rsidP="00AC5B52">
            <w:pPr>
              <w:spacing w:before="40" w:after="40"/>
              <w:jc w:val="center"/>
              <w:rPr>
                <w:color w:val="000000"/>
              </w:rPr>
            </w:pPr>
            <w:r>
              <w:rPr>
                <w:color w:val="000000"/>
              </w:rPr>
              <w:t>0</w:t>
            </w:r>
          </w:p>
        </w:tc>
        <w:tc>
          <w:tcPr>
            <w:tcW w:w="965" w:type="dxa"/>
          </w:tcPr>
          <w:p w14:paraId="2303B818" w14:textId="77777777" w:rsidR="00AC5B52" w:rsidRPr="00C61FF2" w:rsidRDefault="00AC5B52" w:rsidP="00AC5B52">
            <w:pPr>
              <w:spacing w:before="40" w:after="40"/>
              <w:jc w:val="center"/>
              <w:rPr>
                <w:b/>
                <w:bCs/>
                <w:color w:val="000000"/>
              </w:rPr>
            </w:pPr>
          </w:p>
        </w:tc>
        <w:tc>
          <w:tcPr>
            <w:tcW w:w="852" w:type="dxa"/>
          </w:tcPr>
          <w:p w14:paraId="60BA3B58" w14:textId="77777777" w:rsidR="00AC5B52" w:rsidRPr="00C61FF2" w:rsidRDefault="00AC5B52" w:rsidP="00AC5B52">
            <w:pPr>
              <w:spacing w:before="40" w:after="40"/>
              <w:jc w:val="center"/>
              <w:rPr>
                <w:b/>
                <w:bCs/>
                <w:color w:val="000000"/>
              </w:rPr>
            </w:pPr>
          </w:p>
        </w:tc>
      </w:tr>
    </w:tbl>
    <w:p w14:paraId="4AFFB259" w14:textId="77777777" w:rsidR="003851DB" w:rsidRDefault="003851DB" w:rsidP="003851DB">
      <w:pPr>
        <w:spacing w:line="360" w:lineRule="auto"/>
        <w:ind w:firstLine="709"/>
        <w:jc w:val="both"/>
        <w:rPr>
          <w:color w:val="000000" w:themeColor="text1"/>
          <w:sz w:val="28"/>
          <w:szCs w:val="28"/>
        </w:rPr>
      </w:pPr>
    </w:p>
    <w:p w14:paraId="4E69CF3B" w14:textId="77777777" w:rsidR="003851DB" w:rsidRDefault="003851DB" w:rsidP="003851DB">
      <w:pPr>
        <w:spacing w:line="360" w:lineRule="auto"/>
        <w:ind w:firstLine="709"/>
        <w:jc w:val="both"/>
        <w:rPr>
          <w:color w:val="000000" w:themeColor="text1"/>
          <w:sz w:val="28"/>
          <w:szCs w:val="28"/>
        </w:rPr>
      </w:pPr>
      <w:r>
        <w:rPr>
          <w:color w:val="000000" w:themeColor="text1"/>
          <w:sz w:val="28"/>
          <w:szCs w:val="28"/>
        </w:rPr>
        <w:t>Обоснование</w:t>
      </w:r>
    </w:p>
    <w:p w14:paraId="156CF040" w14:textId="07254B64" w:rsidR="00AC5B52" w:rsidRDefault="003851DB" w:rsidP="00AC5B52">
      <w:pPr>
        <w:spacing w:line="360" w:lineRule="auto"/>
        <w:ind w:firstLine="709"/>
        <w:jc w:val="both"/>
        <w:rPr>
          <w:color w:val="000000" w:themeColor="text1"/>
          <w:sz w:val="28"/>
          <w:szCs w:val="28"/>
        </w:rPr>
      </w:pPr>
      <w:r>
        <w:rPr>
          <w:color w:val="000000" w:themeColor="text1"/>
          <w:sz w:val="28"/>
          <w:szCs w:val="28"/>
        </w:rPr>
        <w:t xml:space="preserve">Показатель позволяет оценить востребованность </w:t>
      </w:r>
      <w:r w:rsidR="00AC5B52">
        <w:rPr>
          <w:color w:val="000000" w:themeColor="text1"/>
          <w:sz w:val="28"/>
          <w:szCs w:val="28"/>
        </w:rPr>
        <w:t>бюджетных данных, размещенных в открытом доступе.</w:t>
      </w:r>
      <w:r>
        <w:rPr>
          <w:color w:val="000000" w:themeColor="text1"/>
          <w:sz w:val="28"/>
          <w:szCs w:val="28"/>
        </w:rPr>
        <w:t xml:space="preserve"> </w:t>
      </w:r>
      <w:r w:rsidR="00AC5B52">
        <w:rPr>
          <w:color w:val="000000" w:themeColor="text1"/>
          <w:sz w:val="28"/>
          <w:szCs w:val="28"/>
        </w:rPr>
        <w:t xml:space="preserve">Включение показателя в рейтинг станет стимулом для работы органов государственной власти субъектов Российской Федерации в направлении повышения привлекательности </w:t>
      </w:r>
      <w:r w:rsidR="00FF44F3">
        <w:rPr>
          <w:color w:val="000000" w:themeColor="text1"/>
          <w:sz w:val="28"/>
          <w:szCs w:val="28"/>
        </w:rPr>
        <w:t>бюджетных данных</w:t>
      </w:r>
      <w:r w:rsidR="00AC5B52">
        <w:rPr>
          <w:color w:val="000000" w:themeColor="text1"/>
          <w:sz w:val="28"/>
          <w:szCs w:val="28"/>
        </w:rPr>
        <w:t xml:space="preserve"> для целевой аудитории.</w:t>
      </w:r>
    </w:p>
    <w:p w14:paraId="116F20DC" w14:textId="30722276" w:rsidR="003851DB" w:rsidRDefault="003851DB" w:rsidP="003851DB">
      <w:pPr>
        <w:spacing w:line="360" w:lineRule="auto"/>
        <w:ind w:firstLine="709"/>
        <w:jc w:val="both"/>
        <w:rPr>
          <w:color w:val="000000" w:themeColor="text1"/>
          <w:sz w:val="28"/>
          <w:szCs w:val="28"/>
        </w:rPr>
      </w:pPr>
      <w:r>
        <w:rPr>
          <w:color w:val="000000" w:themeColor="text1"/>
          <w:sz w:val="28"/>
          <w:szCs w:val="28"/>
        </w:rPr>
        <w:t xml:space="preserve">В 2015 году в рейтинге проводилась </w:t>
      </w:r>
      <w:r w:rsidR="00AC5B52">
        <w:rPr>
          <w:color w:val="000000" w:themeColor="text1"/>
          <w:sz w:val="28"/>
          <w:szCs w:val="28"/>
        </w:rPr>
        <w:t xml:space="preserve">подобная </w:t>
      </w:r>
      <w:r>
        <w:rPr>
          <w:color w:val="000000" w:themeColor="text1"/>
          <w:sz w:val="28"/>
          <w:szCs w:val="28"/>
        </w:rPr>
        <w:t>оценка</w:t>
      </w:r>
      <w:r w:rsidR="00AC5B52">
        <w:rPr>
          <w:color w:val="000000" w:themeColor="text1"/>
          <w:sz w:val="28"/>
          <w:szCs w:val="28"/>
        </w:rPr>
        <w:t xml:space="preserve"> в отношении бюджетных данных, предназначенных для граждан (бюджетов для граждан)</w:t>
      </w:r>
      <w:r>
        <w:rPr>
          <w:color w:val="000000" w:themeColor="text1"/>
          <w:sz w:val="28"/>
          <w:szCs w:val="28"/>
        </w:rPr>
        <w:t xml:space="preserve">. </w:t>
      </w:r>
      <w:r>
        <w:rPr>
          <w:color w:val="000000" w:themeColor="text1"/>
          <w:sz w:val="28"/>
          <w:szCs w:val="28"/>
        </w:rPr>
        <w:lastRenderedPageBreak/>
        <w:t xml:space="preserve">В последующие годы </w:t>
      </w:r>
      <w:r w:rsidR="00AC5B52">
        <w:rPr>
          <w:color w:val="000000" w:themeColor="text1"/>
          <w:sz w:val="28"/>
          <w:szCs w:val="28"/>
        </w:rPr>
        <w:t>такие оценки также делались</w:t>
      </w:r>
      <w:r>
        <w:rPr>
          <w:color w:val="000000" w:themeColor="text1"/>
          <w:sz w:val="28"/>
          <w:szCs w:val="28"/>
        </w:rPr>
        <w:t xml:space="preserve">, но </w:t>
      </w:r>
      <w:r w:rsidR="00AC5B52">
        <w:rPr>
          <w:color w:val="000000" w:themeColor="text1"/>
          <w:sz w:val="28"/>
          <w:szCs w:val="28"/>
        </w:rPr>
        <w:t xml:space="preserve">они </w:t>
      </w:r>
      <w:r>
        <w:rPr>
          <w:color w:val="000000" w:themeColor="text1"/>
          <w:sz w:val="28"/>
          <w:szCs w:val="28"/>
        </w:rPr>
        <w:t xml:space="preserve">не учитывались в рейтинге. Результаты этих оценок показывают, что востребованность «бюджетов для граждан», разрабатываемых на региональном уровне, низкая. Например, по данным расчетов показателя 6.6 рейтинга за 2021 год самые высокие показатели посещаемости сайта (страниц сайта), на котором размещается «бюджет для граждан», достигнуты в Республике Алтай – 0,3% от численности населения (656 уникальных посетителей), Сахалинской области – 0,25% от численности населения (1222 уникальных посетителя), Ямало-Ненецком автономном округе – 0,22% от численности населения (1202 уникальных посетителя). В абсолютных цифрах максимальные значения уникальных посетителей наблюдались в Ставропольском крае – 4986 уникальных посетителей (0,18% от численности населения), в г. Москве – 2353 уникальных посетителя (0,02% от численности населения), в Ханты-Мансийском автономном округе – 1908 уникальных посетителя (0,11% от численности населения). </w:t>
      </w:r>
      <w:r w:rsidR="00AC5B52">
        <w:rPr>
          <w:color w:val="000000" w:themeColor="text1"/>
          <w:sz w:val="28"/>
          <w:szCs w:val="28"/>
        </w:rPr>
        <w:t>Вместе с тем у</w:t>
      </w:r>
      <w:r>
        <w:rPr>
          <w:color w:val="000000" w:themeColor="text1"/>
          <w:sz w:val="28"/>
          <w:szCs w:val="28"/>
        </w:rPr>
        <w:t>силий для продвижения информационного ресурса «бюджет для граждан» со стороны регионов не наблюдается. Более трети регионов не используют «бюджеты для граждан» даже в ходе проведения публичных слушаний (общественных обсуждений) по проекту бюджета и годовому отчету об исполнении бюджета.</w:t>
      </w:r>
    </w:p>
    <w:p w14:paraId="5D291766" w14:textId="77777777" w:rsidR="003851DB" w:rsidRDefault="003851DB" w:rsidP="003851DB">
      <w:pPr>
        <w:spacing w:line="360" w:lineRule="auto"/>
        <w:ind w:firstLine="709"/>
        <w:jc w:val="both"/>
        <w:rPr>
          <w:color w:val="000000" w:themeColor="text1"/>
          <w:sz w:val="28"/>
          <w:szCs w:val="28"/>
        </w:rPr>
      </w:pPr>
    </w:p>
    <w:p w14:paraId="1BC4FFD7" w14:textId="2D1956DE" w:rsidR="002E61F7" w:rsidRDefault="007570E0" w:rsidP="003851DB">
      <w:pPr>
        <w:pStyle w:val="a6"/>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sidRPr="002E61F7">
        <w:rPr>
          <w:rFonts w:ascii="Times New Roman" w:hAnsi="Times New Roman" w:cs="Times New Roman"/>
          <w:color w:val="000000" w:themeColor="text1"/>
          <w:sz w:val="28"/>
          <w:szCs w:val="28"/>
        </w:rPr>
        <w:t xml:space="preserve">Показатель 12.1 </w:t>
      </w:r>
      <w:r w:rsidR="002E61F7">
        <w:rPr>
          <w:rFonts w:ascii="Times New Roman" w:hAnsi="Times New Roman" w:cs="Times New Roman"/>
          <w:color w:val="000000" w:themeColor="text1"/>
          <w:sz w:val="28"/>
          <w:szCs w:val="28"/>
        </w:rPr>
        <w:t>«</w:t>
      </w:r>
      <w:r w:rsidR="002E61F7" w:rsidRPr="002E61F7">
        <w:rPr>
          <w:rFonts w:ascii="Times New Roman" w:hAnsi="Times New Roman" w:cs="Times New Roman"/>
          <w:color w:val="000000" w:themeColor="text1"/>
          <w:sz w:val="28"/>
          <w:szCs w:val="28"/>
        </w:rPr>
        <w:t>Проводится ли в субъекте Российской Федерации мониторинг аналитических статей, теле-, радио- или видеопрограмм о бюджете и (или) бюджетном процессе субъекта Российской Федерации, публикуемых или выходящих в эфир в средствах массовой информации, и размещается ли такая информация либо ссылки на нее на сайте, предназначенном для размещения бюджетных данных?</w:t>
      </w:r>
      <w:r w:rsidR="002E61F7">
        <w:rPr>
          <w:rFonts w:ascii="Times New Roman" w:hAnsi="Times New Roman" w:cs="Times New Roman"/>
          <w:color w:val="000000" w:themeColor="text1"/>
          <w:sz w:val="28"/>
          <w:szCs w:val="28"/>
        </w:rPr>
        <w:t>» (апробация)</w:t>
      </w:r>
    </w:p>
    <w:p w14:paraId="7E2907CA" w14:textId="3820FE62" w:rsidR="002E61F7" w:rsidRDefault="002E61F7" w:rsidP="003851DB">
      <w:pPr>
        <w:pStyle w:val="a6"/>
        <w:tabs>
          <w:tab w:val="left" w:pos="1276"/>
        </w:tabs>
        <w:spacing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Исключить показатель.</w:t>
      </w:r>
    </w:p>
    <w:p w14:paraId="7863A4EB" w14:textId="13B1103D" w:rsidR="002E61F7" w:rsidRDefault="002E61F7" w:rsidP="003851DB">
      <w:pPr>
        <w:pStyle w:val="a6"/>
        <w:tabs>
          <w:tab w:val="left" w:pos="1276"/>
        </w:tabs>
        <w:spacing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Обоснование</w:t>
      </w:r>
    </w:p>
    <w:p w14:paraId="4E985990" w14:textId="46A0BBFE" w:rsidR="00677A42" w:rsidRDefault="003C1E13" w:rsidP="002E61F7">
      <w:pPr>
        <w:pStyle w:val="a6"/>
        <w:keepNext/>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Ранее подобные показатели оценивались в рейтинге, затем н</w:t>
      </w:r>
      <w:r w:rsidR="002E61F7">
        <w:rPr>
          <w:rFonts w:ascii="Times New Roman" w:hAnsi="Times New Roman" w:cs="Times New Roman"/>
          <w:color w:val="000000" w:themeColor="text1"/>
          <w:sz w:val="28"/>
          <w:szCs w:val="28"/>
        </w:rPr>
        <w:t xml:space="preserve">а протяжении </w:t>
      </w:r>
      <w:r>
        <w:rPr>
          <w:rFonts w:ascii="Times New Roman" w:hAnsi="Times New Roman" w:cs="Times New Roman"/>
          <w:color w:val="000000" w:themeColor="text1"/>
          <w:sz w:val="28"/>
          <w:szCs w:val="28"/>
        </w:rPr>
        <w:t xml:space="preserve">двух </w:t>
      </w:r>
      <w:r w:rsidR="002E61F7">
        <w:rPr>
          <w:rFonts w:ascii="Times New Roman" w:hAnsi="Times New Roman" w:cs="Times New Roman"/>
          <w:color w:val="000000" w:themeColor="text1"/>
          <w:sz w:val="28"/>
          <w:szCs w:val="28"/>
        </w:rPr>
        <w:t>лет проводилась апробация</w:t>
      </w:r>
      <w:r>
        <w:rPr>
          <w:rFonts w:ascii="Times New Roman" w:hAnsi="Times New Roman" w:cs="Times New Roman"/>
          <w:color w:val="000000" w:themeColor="text1"/>
          <w:sz w:val="28"/>
          <w:szCs w:val="28"/>
        </w:rPr>
        <w:t xml:space="preserve"> показателя</w:t>
      </w:r>
      <w:r w:rsidR="002E61F7">
        <w:rPr>
          <w:rFonts w:ascii="Times New Roman" w:hAnsi="Times New Roman" w:cs="Times New Roman"/>
          <w:color w:val="000000" w:themeColor="text1"/>
          <w:sz w:val="28"/>
          <w:szCs w:val="28"/>
        </w:rPr>
        <w:t xml:space="preserve">. </w:t>
      </w:r>
      <w:r w:rsidR="00677A42">
        <w:rPr>
          <w:rFonts w:ascii="Times New Roman" w:hAnsi="Times New Roman" w:cs="Times New Roman"/>
          <w:color w:val="000000" w:themeColor="text1"/>
          <w:sz w:val="28"/>
          <w:szCs w:val="28"/>
        </w:rPr>
        <w:t xml:space="preserve">Мониторинг и </w:t>
      </w:r>
      <w:r w:rsidR="00677A42">
        <w:rPr>
          <w:rFonts w:ascii="Times New Roman" w:hAnsi="Times New Roman" w:cs="Times New Roman"/>
          <w:color w:val="000000" w:themeColor="text1"/>
          <w:sz w:val="28"/>
          <w:szCs w:val="28"/>
        </w:rPr>
        <w:lastRenderedPageBreak/>
        <w:t xml:space="preserve">оценка показателя отличаются высокой трудоемкостью, но не оправдывают ожиданий. </w:t>
      </w:r>
      <w:r w:rsidR="002E61F7">
        <w:rPr>
          <w:rFonts w:ascii="Times New Roman" w:hAnsi="Times New Roman" w:cs="Times New Roman"/>
          <w:color w:val="000000" w:themeColor="text1"/>
          <w:sz w:val="28"/>
          <w:szCs w:val="28"/>
        </w:rPr>
        <w:t xml:space="preserve">Результаты апробации показали, что </w:t>
      </w:r>
      <w:r w:rsidR="00677A42">
        <w:rPr>
          <w:rFonts w:ascii="Times New Roman" w:hAnsi="Times New Roman" w:cs="Times New Roman"/>
          <w:color w:val="000000" w:themeColor="text1"/>
          <w:sz w:val="28"/>
          <w:szCs w:val="28"/>
        </w:rPr>
        <w:t xml:space="preserve">на данном этапе </w:t>
      </w:r>
      <w:r w:rsidR="00394C6A">
        <w:rPr>
          <w:rFonts w:ascii="Times New Roman" w:hAnsi="Times New Roman" w:cs="Times New Roman"/>
          <w:color w:val="000000" w:themeColor="text1"/>
          <w:sz w:val="28"/>
          <w:szCs w:val="28"/>
        </w:rPr>
        <w:t>имеются</w:t>
      </w:r>
      <w:r w:rsidR="002E61F7">
        <w:rPr>
          <w:rFonts w:ascii="Times New Roman" w:hAnsi="Times New Roman" w:cs="Times New Roman"/>
          <w:color w:val="000000" w:themeColor="text1"/>
          <w:sz w:val="28"/>
          <w:szCs w:val="28"/>
        </w:rPr>
        <w:t xml:space="preserve"> отдельные примеры лучшей </w:t>
      </w:r>
      <w:r w:rsidR="00394C6A">
        <w:rPr>
          <w:rFonts w:ascii="Times New Roman" w:hAnsi="Times New Roman" w:cs="Times New Roman"/>
          <w:color w:val="000000" w:themeColor="text1"/>
          <w:sz w:val="28"/>
          <w:szCs w:val="28"/>
        </w:rPr>
        <w:t xml:space="preserve">или хорошей </w:t>
      </w:r>
      <w:r w:rsidR="002E61F7">
        <w:rPr>
          <w:rFonts w:ascii="Times New Roman" w:hAnsi="Times New Roman" w:cs="Times New Roman"/>
          <w:color w:val="000000" w:themeColor="text1"/>
          <w:sz w:val="28"/>
          <w:szCs w:val="28"/>
        </w:rPr>
        <w:t xml:space="preserve">практики в части </w:t>
      </w:r>
      <w:r w:rsidR="00677A42">
        <w:rPr>
          <w:rFonts w:ascii="Times New Roman" w:hAnsi="Times New Roman" w:cs="Times New Roman"/>
          <w:color w:val="000000" w:themeColor="text1"/>
          <w:sz w:val="28"/>
          <w:szCs w:val="28"/>
        </w:rPr>
        <w:t xml:space="preserve">публикации </w:t>
      </w:r>
      <w:r w:rsidR="002E61F7">
        <w:rPr>
          <w:rFonts w:ascii="Times New Roman" w:hAnsi="Times New Roman" w:cs="Times New Roman"/>
          <w:color w:val="000000" w:themeColor="text1"/>
          <w:sz w:val="28"/>
          <w:szCs w:val="28"/>
        </w:rPr>
        <w:t xml:space="preserve">аналитических статей или </w:t>
      </w:r>
      <w:r w:rsidR="00677A42">
        <w:rPr>
          <w:rFonts w:ascii="Times New Roman" w:hAnsi="Times New Roman" w:cs="Times New Roman"/>
          <w:color w:val="000000" w:themeColor="text1"/>
          <w:sz w:val="28"/>
          <w:szCs w:val="28"/>
        </w:rPr>
        <w:t xml:space="preserve">выхода </w:t>
      </w:r>
      <w:r w:rsidR="002E61F7">
        <w:rPr>
          <w:rFonts w:ascii="Times New Roman" w:hAnsi="Times New Roman" w:cs="Times New Roman"/>
          <w:color w:val="000000" w:themeColor="text1"/>
          <w:sz w:val="28"/>
          <w:szCs w:val="28"/>
        </w:rPr>
        <w:t xml:space="preserve">аналитических программ по бюджетной тематике в СМИ. </w:t>
      </w:r>
      <w:r w:rsidR="00677A42">
        <w:rPr>
          <w:rFonts w:ascii="Times New Roman" w:hAnsi="Times New Roman" w:cs="Times New Roman"/>
          <w:color w:val="000000" w:themeColor="text1"/>
          <w:sz w:val="28"/>
          <w:szCs w:val="28"/>
        </w:rPr>
        <w:t>В этой связи предлагается исключить показател</w:t>
      </w:r>
      <w:r w:rsidR="00394C6A">
        <w:rPr>
          <w:rFonts w:ascii="Times New Roman" w:hAnsi="Times New Roman" w:cs="Times New Roman"/>
          <w:color w:val="000000" w:themeColor="text1"/>
          <w:sz w:val="28"/>
          <w:szCs w:val="28"/>
        </w:rPr>
        <w:t>ь</w:t>
      </w:r>
      <w:r w:rsidR="00677A42">
        <w:rPr>
          <w:rFonts w:ascii="Times New Roman" w:hAnsi="Times New Roman" w:cs="Times New Roman"/>
          <w:color w:val="000000" w:themeColor="text1"/>
          <w:sz w:val="28"/>
          <w:szCs w:val="28"/>
        </w:rPr>
        <w:t xml:space="preserve"> из методики составления рейтинга, по возможности учитывать передовой опыт в Библиотеке лучшей практики.</w:t>
      </w:r>
    </w:p>
    <w:p w14:paraId="2BAB44C7" w14:textId="77777777" w:rsidR="00677A42" w:rsidRDefault="00677A42" w:rsidP="002E61F7">
      <w:pPr>
        <w:pStyle w:val="a6"/>
        <w:keepNext/>
        <w:spacing w:line="360" w:lineRule="auto"/>
        <w:ind w:left="0" w:firstLine="709"/>
        <w:jc w:val="both"/>
        <w:rPr>
          <w:rFonts w:ascii="Times New Roman" w:hAnsi="Times New Roman" w:cs="Times New Roman"/>
          <w:color w:val="000000" w:themeColor="text1"/>
          <w:sz w:val="28"/>
          <w:szCs w:val="28"/>
        </w:rPr>
      </w:pPr>
    </w:p>
    <w:p w14:paraId="25A16E5F" w14:textId="57D27159" w:rsidR="00394C6A" w:rsidRDefault="00394C6A" w:rsidP="00350A07">
      <w:pPr>
        <w:pStyle w:val="a6"/>
        <w:numPr>
          <w:ilvl w:val="0"/>
          <w:numId w:val="13"/>
        </w:numPr>
        <w:tabs>
          <w:tab w:val="left" w:pos="1276"/>
        </w:tabs>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разделе 12 предусмотреть </w:t>
      </w:r>
      <w:r w:rsidR="00350A07">
        <w:rPr>
          <w:rFonts w:ascii="Times New Roman" w:hAnsi="Times New Roman" w:cs="Times New Roman"/>
          <w:color w:val="000000" w:themeColor="text1"/>
          <w:sz w:val="28"/>
          <w:szCs w:val="28"/>
        </w:rPr>
        <w:t>новые</w:t>
      </w:r>
      <w:r>
        <w:rPr>
          <w:rFonts w:ascii="Times New Roman" w:hAnsi="Times New Roman" w:cs="Times New Roman"/>
          <w:color w:val="000000" w:themeColor="text1"/>
          <w:sz w:val="28"/>
          <w:szCs w:val="28"/>
        </w:rPr>
        <w:t xml:space="preserve"> показатели для апробации:</w:t>
      </w:r>
    </w:p>
    <w:p w14:paraId="377C6ABE" w14:textId="776A1223" w:rsidR="00394C6A" w:rsidRPr="00350A07" w:rsidRDefault="006D433A" w:rsidP="00350A07">
      <w:pPr>
        <w:pStyle w:val="a6"/>
        <w:numPr>
          <w:ilvl w:val="0"/>
          <w:numId w:val="61"/>
        </w:numPr>
        <w:tabs>
          <w:tab w:val="left" w:pos="1134"/>
        </w:tabs>
        <w:snapToGrid w:val="0"/>
        <w:spacing w:line="360" w:lineRule="auto"/>
        <w:ind w:left="0" w:firstLine="709"/>
        <w:jc w:val="both"/>
        <w:rPr>
          <w:rFonts w:ascii="Times New Roman" w:hAnsi="Times New Roman" w:cs="Times New Roman"/>
          <w:color w:val="000000" w:themeColor="text1"/>
          <w:sz w:val="28"/>
          <w:szCs w:val="28"/>
        </w:rPr>
      </w:pPr>
      <w:r w:rsidRPr="00350A07">
        <w:rPr>
          <w:rFonts w:ascii="Times New Roman" w:eastAsia="Calibri" w:hAnsi="Times New Roman" w:cs="Times New Roman"/>
          <w:iCs/>
          <w:color w:val="000000" w:themeColor="text1"/>
          <w:sz w:val="28"/>
          <w:szCs w:val="28"/>
        </w:rPr>
        <w:t>Показатель 12.1 «</w:t>
      </w:r>
      <w:r w:rsidR="00FF44F3" w:rsidRPr="00350A07">
        <w:rPr>
          <w:rFonts w:ascii="Times New Roman" w:eastAsia="Calibri" w:hAnsi="Times New Roman" w:cs="Times New Roman"/>
          <w:iCs/>
          <w:color w:val="000000" w:themeColor="text1"/>
          <w:sz w:val="28"/>
          <w:szCs w:val="28"/>
        </w:rPr>
        <w:t>Практика размещения законопроектов о бюджете, отчете об исполнении закона о бюджете и о внесении изменений в закон о бюджете на официальных сайтах законодательных (представительных) органов субъектов Российской Федерации</w:t>
      </w:r>
      <w:r w:rsidRPr="00350A07">
        <w:rPr>
          <w:rFonts w:ascii="Times New Roman" w:hAnsi="Times New Roman" w:cs="Times New Roman"/>
          <w:color w:val="000000" w:themeColor="text1"/>
          <w:sz w:val="28"/>
          <w:szCs w:val="28"/>
        </w:rPr>
        <w:t>»</w:t>
      </w:r>
      <w:r w:rsidR="00350A07" w:rsidRPr="00350A07">
        <w:rPr>
          <w:rFonts w:ascii="Times New Roman" w:hAnsi="Times New Roman" w:cs="Times New Roman"/>
          <w:color w:val="000000" w:themeColor="text1"/>
          <w:sz w:val="28"/>
          <w:szCs w:val="28"/>
        </w:rPr>
        <w:t>.</w:t>
      </w:r>
    </w:p>
    <w:p w14:paraId="7E9F904A" w14:textId="436765B6" w:rsidR="001C1AA1" w:rsidRPr="00350A07" w:rsidRDefault="006D433A" w:rsidP="00350A07">
      <w:pPr>
        <w:pStyle w:val="a6"/>
        <w:numPr>
          <w:ilvl w:val="0"/>
          <w:numId w:val="61"/>
        </w:numPr>
        <w:tabs>
          <w:tab w:val="left" w:pos="1134"/>
        </w:tabs>
        <w:snapToGrid w:val="0"/>
        <w:spacing w:line="360" w:lineRule="auto"/>
        <w:ind w:left="0" w:firstLine="709"/>
        <w:jc w:val="both"/>
        <w:rPr>
          <w:rFonts w:ascii="Times New Roman" w:eastAsia="Calibri" w:hAnsi="Times New Roman" w:cs="Times New Roman"/>
          <w:iCs/>
          <w:color w:val="000000" w:themeColor="text1"/>
          <w:sz w:val="28"/>
          <w:szCs w:val="28"/>
        </w:rPr>
      </w:pPr>
      <w:r w:rsidRPr="00350A07">
        <w:rPr>
          <w:rFonts w:ascii="Times New Roman" w:eastAsia="Calibri" w:hAnsi="Times New Roman" w:cs="Times New Roman"/>
          <w:iCs/>
          <w:color w:val="000000" w:themeColor="text1"/>
          <w:sz w:val="28"/>
          <w:szCs w:val="28"/>
        </w:rPr>
        <w:t>Показатель 12.2 «</w:t>
      </w:r>
      <w:r w:rsidR="00FF44F3" w:rsidRPr="00350A07">
        <w:rPr>
          <w:rFonts w:ascii="Times New Roman" w:eastAsia="Calibri" w:hAnsi="Times New Roman" w:cs="Times New Roman"/>
          <w:iCs/>
          <w:color w:val="000000" w:themeColor="text1"/>
          <w:sz w:val="28"/>
          <w:szCs w:val="28"/>
        </w:rPr>
        <w:t>Проводилось ли в ходе проведения публичных слушаний (общественных обсуждений) по проекту бюджета на 2025 год и на плановый период 2026 и 2027 годов анкетирование граждан по вопросам улучшения социально-экономического положения на региональном уровне?</w:t>
      </w:r>
      <w:r w:rsidRPr="00350A07">
        <w:rPr>
          <w:rFonts w:ascii="Times New Roman" w:hAnsi="Times New Roman" w:cs="Times New Roman"/>
          <w:color w:val="000000" w:themeColor="text1"/>
          <w:sz w:val="28"/>
          <w:szCs w:val="28"/>
        </w:rPr>
        <w:t>».</w:t>
      </w:r>
    </w:p>
    <w:p w14:paraId="09F5DA7D" w14:textId="6A1EF9E6" w:rsidR="006D433A" w:rsidRPr="006D433A" w:rsidRDefault="006D433A" w:rsidP="006D433A">
      <w:pPr>
        <w:pStyle w:val="a6"/>
        <w:tabs>
          <w:tab w:val="left" w:pos="1134"/>
        </w:tabs>
        <w:snapToGrid w:val="0"/>
        <w:spacing w:line="360" w:lineRule="auto"/>
        <w:ind w:left="709"/>
        <w:contextualSpacing w:val="0"/>
        <w:jc w:val="both"/>
        <w:rPr>
          <w:rFonts w:ascii="Times New Roman" w:eastAsia="Calibri" w:hAnsi="Times New Roman" w:cs="Times New Roman"/>
          <w:iCs/>
          <w:color w:val="000000" w:themeColor="text1"/>
          <w:sz w:val="28"/>
          <w:szCs w:val="28"/>
        </w:rPr>
      </w:pPr>
      <w:r>
        <w:rPr>
          <w:rFonts w:ascii="Times New Roman" w:hAnsi="Times New Roman" w:cs="Times New Roman"/>
          <w:color w:val="000000" w:themeColor="text1"/>
          <w:sz w:val="28"/>
          <w:szCs w:val="28"/>
        </w:rPr>
        <w:t>Предлагаемая редакция показателей:</w:t>
      </w:r>
    </w:p>
    <w:tbl>
      <w:tblPr>
        <w:tblW w:w="9497"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8"/>
        <w:gridCol w:w="5813"/>
        <w:gridCol w:w="990"/>
        <w:gridCol w:w="994"/>
        <w:gridCol w:w="992"/>
      </w:tblGrid>
      <w:tr w:rsidR="00FF44F3" w:rsidRPr="00FF44F3" w14:paraId="30C3AA31" w14:textId="77777777" w:rsidTr="006D433A">
        <w:trPr>
          <w:trHeight w:val="20"/>
          <w:tblHeader/>
        </w:trPr>
        <w:tc>
          <w:tcPr>
            <w:tcW w:w="708" w:type="dxa"/>
            <w:vMerge w:val="restart"/>
            <w:vAlign w:val="center"/>
          </w:tcPr>
          <w:p w14:paraId="7F2B1A83" w14:textId="77777777" w:rsidR="00FF44F3" w:rsidRPr="00FF44F3" w:rsidRDefault="00FF44F3" w:rsidP="00706B72">
            <w:pPr>
              <w:keepNext/>
              <w:spacing w:before="40" w:after="40"/>
              <w:jc w:val="center"/>
              <w:rPr>
                <w:rFonts w:eastAsia="Calibri"/>
                <w:color w:val="000000" w:themeColor="text1"/>
              </w:rPr>
            </w:pPr>
            <w:r w:rsidRPr="00FF44F3">
              <w:rPr>
                <w:rFonts w:eastAsia="Calibri"/>
                <w:color w:val="000000" w:themeColor="text1"/>
              </w:rPr>
              <w:t>№</w:t>
            </w:r>
          </w:p>
        </w:tc>
        <w:tc>
          <w:tcPr>
            <w:tcW w:w="5813" w:type="dxa"/>
            <w:vMerge w:val="restart"/>
            <w:vAlign w:val="center"/>
          </w:tcPr>
          <w:p w14:paraId="33A51764" w14:textId="77777777" w:rsidR="00FF44F3" w:rsidRPr="00FF44F3" w:rsidRDefault="00FF44F3" w:rsidP="00706B72">
            <w:pPr>
              <w:keepNext/>
              <w:spacing w:before="40" w:after="40"/>
              <w:jc w:val="center"/>
              <w:rPr>
                <w:rFonts w:eastAsia="Calibri"/>
                <w:color w:val="000000" w:themeColor="text1"/>
              </w:rPr>
            </w:pPr>
            <w:r w:rsidRPr="00FF44F3">
              <w:rPr>
                <w:rFonts w:eastAsia="Calibri"/>
                <w:color w:val="000000" w:themeColor="text1"/>
              </w:rPr>
              <w:t>Вопрос и варианты ответов</w:t>
            </w:r>
          </w:p>
        </w:tc>
        <w:tc>
          <w:tcPr>
            <w:tcW w:w="990" w:type="dxa"/>
            <w:vMerge w:val="restart"/>
            <w:vAlign w:val="center"/>
          </w:tcPr>
          <w:p w14:paraId="5F7F1E49" w14:textId="77777777" w:rsidR="00FF44F3" w:rsidRPr="00FF44F3" w:rsidRDefault="00FF44F3" w:rsidP="00706B72">
            <w:pPr>
              <w:keepNext/>
              <w:spacing w:before="40" w:after="40"/>
              <w:jc w:val="center"/>
              <w:rPr>
                <w:rFonts w:eastAsia="Calibri"/>
                <w:color w:val="000000" w:themeColor="text1"/>
              </w:rPr>
            </w:pPr>
            <w:r w:rsidRPr="00FF44F3">
              <w:rPr>
                <w:rFonts w:eastAsia="Calibri"/>
                <w:color w:val="000000" w:themeColor="text1"/>
              </w:rPr>
              <w:t>Баллы</w:t>
            </w:r>
          </w:p>
        </w:tc>
        <w:tc>
          <w:tcPr>
            <w:tcW w:w="1986" w:type="dxa"/>
            <w:gridSpan w:val="2"/>
            <w:vAlign w:val="center"/>
          </w:tcPr>
          <w:p w14:paraId="2AB9B0E2" w14:textId="77777777" w:rsidR="00FF44F3" w:rsidRPr="00FF44F3" w:rsidRDefault="00FF44F3" w:rsidP="00706B72">
            <w:pPr>
              <w:keepNext/>
              <w:spacing w:before="40" w:after="40"/>
              <w:jc w:val="center"/>
              <w:rPr>
                <w:rFonts w:eastAsia="Calibri"/>
                <w:color w:val="000000" w:themeColor="text1"/>
              </w:rPr>
            </w:pPr>
            <w:r w:rsidRPr="00FF44F3">
              <w:rPr>
                <w:rFonts w:eastAsia="Calibri"/>
                <w:color w:val="000000" w:themeColor="text1"/>
              </w:rPr>
              <w:t>Понижающие коэффициенты</w:t>
            </w:r>
          </w:p>
        </w:tc>
      </w:tr>
      <w:tr w:rsidR="00FF44F3" w:rsidRPr="00FF44F3" w14:paraId="21BD8FB4" w14:textId="77777777" w:rsidTr="006D433A">
        <w:trPr>
          <w:trHeight w:val="20"/>
          <w:tblHeader/>
        </w:trPr>
        <w:tc>
          <w:tcPr>
            <w:tcW w:w="708" w:type="dxa"/>
            <w:vMerge/>
            <w:vAlign w:val="center"/>
          </w:tcPr>
          <w:p w14:paraId="5D64D657" w14:textId="77777777" w:rsidR="00FF44F3" w:rsidRPr="00FF44F3" w:rsidRDefault="00FF44F3" w:rsidP="00706B72">
            <w:pPr>
              <w:keepNext/>
              <w:spacing w:before="40" w:after="40"/>
              <w:jc w:val="center"/>
              <w:rPr>
                <w:rFonts w:eastAsia="Calibri"/>
                <w:color w:val="000000" w:themeColor="text1"/>
              </w:rPr>
            </w:pPr>
          </w:p>
        </w:tc>
        <w:tc>
          <w:tcPr>
            <w:tcW w:w="5813" w:type="dxa"/>
            <w:vMerge/>
            <w:vAlign w:val="center"/>
          </w:tcPr>
          <w:p w14:paraId="007FBED2" w14:textId="77777777" w:rsidR="00FF44F3" w:rsidRPr="00FF44F3" w:rsidRDefault="00FF44F3" w:rsidP="00706B72">
            <w:pPr>
              <w:keepNext/>
              <w:spacing w:before="40" w:after="40"/>
              <w:jc w:val="center"/>
              <w:rPr>
                <w:rFonts w:eastAsia="Calibri"/>
                <w:color w:val="000000" w:themeColor="text1"/>
              </w:rPr>
            </w:pPr>
          </w:p>
        </w:tc>
        <w:tc>
          <w:tcPr>
            <w:tcW w:w="990" w:type="dxa"/>
            <w:vMerge/>
            <w:vAlign w:val="center"/>
          </w:tcPr>
          <w:p w14:paraId="3FC83164" w14:textId="77777777" w:rsidR="00FF44F3" w:rsidRPr="00FF44F3" w:rsidRDefault="00FF44F3" w:rsidP="00706B72">
            <w:pPr>
              <w:keepNext/>
              <w:spacing w:before="40" w:after="40"/>
              <w:jc w:val="center"/>
              <w:rPr>
                <w:rFonts w:eastAsia="Calibri"/>
                <w:color w:val="000000" w:themeColor="text1"/>
              </w:rPr>
            </w:pPr>
          </w:p>
        </w:tc>
        <w:tc>
          <w:tcPr>
            <w:tcW w:w="994" w:type="dxa"/>
          </w:tcPr>
          <w:p w14:paraId="7E1B9E85" w14:textId="77777777" w:rsidR="00FF44F3" w:rsidRPr="00FF44F3" w:rsidRDefault="00FF44F3" w:rsidP="00706B72">
            <w:pPr>
              <w:keepNext/>
              <w:spacing w:before="40" w:after="40"/>
              <w:jc w:val="center"/>
              <w:rPr>
                <w:rFonts w:eastAsia="Calibri"/>
                <w:color w:val="000000" w:themeColor="text1"/>
              </w:rPr>
            </w:pPr>
            <w:r w:rsidRPr="00FF44F3">
              <w:rPr>
                <w:rFonts w:eastAsia="Calibri"/>
                <w:color w:val="000000" w:themeColor="text1"/>
              </w:rPr>
              <w:t>К1</w:t>
            </w:r>
          </w:p>
        </w:tc>
        <w:tc>
          <w:tcPr>
            <w:tcW w:w="992" w:type="dxa"/>
          </w:tcPr>
          <w:p w14:paraId="049D4DC7" w14:textId="77777777" w:rsidR="00FF44F3" w:rsidRPr="00FF44F3" w:rsidRDefault="00FF44F3" w:rsidP="00706B72">
            <w:pPr>
              <w:keepNext/>
              <w:spacing w:before="40" w:after="40"/>
              <w:jc w:val="center"/>
              <w:rPr>
                <w:rFonts w:eastAsia="Calibri"/>
                <w:color w:val="000000" w:themeColor="text1"/>
              </w:rPr>
            </w:pPr>
            <w:r w:rsidRPr="00FF44F3">
              <w:rPr>
                <w:rFonts w:eastAsia="Calibri"/>
                <w:color w:val="000000" w:themeColor="text1"/>
              </w:rPr>
              <w:t>К2</w:t>
            </w:r>
          </w:p>
        </w:tc>
      </w:tr>
      <w:tr w:rsidR="006D433A" w:rsidRPr="00FF44F3" w14:paraId="12939DE4" w14:textId="77777777" w:rsidTr="006D433A">
        <w:trPr>
          <w:trHeight w:val="20"/>
        </w:trPr>
        <w:tc>
          <w:tcPr>
            <w:tcW w:w="708" w:type="dxa"/>
          </w:tcPr>
          <w:p w14:paraId="003EC004" w14:textId="77777777" w:rsidR="00FF44F3" w:rsidRPr="00FF44F3" w:rsidRDefault="00FF44F3" w:rsidP="00FF44F3">
            <w:pPr>
              <w:keepNext/>
              <w:spacing w:before="40" w:after="40"/>
              <w:ind w:right="-40"/>
              <w:jc w:val="center"/>
              <w:rPr>
                <w:rFonts w:eastAsia="Calibri"/>
                <w:b/>
                <w:color w:val="000000" w:themeColor="text1"/>
              </w:rPr>
            </w:pPr>
            <w:r w:rsidRPr="00FF44F3">
              <w:rPr>
                <w:rFonts w:eastAsia="Calibri"/>
                <w:b/>
                <w:color w:val="000000" w:themeColor="text1"/>
              </w:rPr>
              <w:t>12</w:t>
            </w:r>
          </w:p>
        </w:tc>
        <w:tc>
          <w:tcPr>
            <w:tcW w:w="5813" w:type="dxa"/>
            <w:vAlign w:val="center"/>
          </w:tcPr>
          <w:p w14:paraId="025901D8" w14:textId="713F06FF" w:rsidR="00FF44F3" w:rsidRPr="00FF44F3" w:rsidRDefault="00FF44F3" w:rsidP="00706B72">
            <w:pPr>
              <w:pStyle w:val="2"/>
              <w:tabs>
                <w:tab w:val="left" w:pos="1317"/>
              </w:tabs>
              <w:spacing w:after="40"/>
              <w:jc w:val="both"/>
              <w:rPr>
                <w:rFonts w:ascii="Times New Roman" w:hAnsi="Times New Roman" w:cs="Times New Roman"/>
                <w:b/>
                <w:bCs/>
                <w:color w:val="000000" w:themeColor="text1"/>
                <w:sz w:val="24"/>
                <w:szCs w:val="24"/>
              </w:rPr>
            </w:pPr>
            <w:bookmarkStart w:id="4" w:name="_Toc118491473"/>
            <w:bookmarkStart w:id="5" w:name="_Toc127540734"/>
            <w:r w:rsidRPr="00FF44F3">
              <w:rPr>
                <w:rFonts w:ascii="Times New Roman" w:hAnsi="Times New Roman" w:cs="Times New Roman"/>
                <w:b/>
                <w:bCs/>
                <w:color w:val="000000" w:themeColor="text1"/>
                <w:sz w:val="24"/>
                <w:szCs w:val="24"/>
              </w:rPr>
              <w:t>РАЗДЕЛ 12. ПОКАЗАТЕЛИ ДЛЯ АПРОБАЦИИ</w:t>
            </w:r>
            <w:bookmarkEnd w:id="4"/>
            <w:bookmarkEnd w:id="5"/>
          </w:p>
        </w:tc>
        <w:tc>
          <w:tcPr>
            <w:tcW w:w="990" w:type="dxa"/>
          </w:tcPr>
          <w:p w14:paraId="2BA86B47" w14:textId="77777777" w:rsidR="00FF44F3" w:rsidRPr="00FF44F3" w:rsidRDefault="00FF44F3" w:rsidP="00706B72">
            <w:pPr>
              <w:keepNext/>
              <w:spacing w:before="40" w:after="40"/>
              <w:jc w:val="center"/>
              <w:rPr>
                <w:rFonts w:eastAsia="Calibri"/>
                <w:b/>
                <w:color w:val="000000" w:themeColor="text1"/>
              </w:rPr>
            </w:pPr>
            <w:r w:rsidRPr="00FF44F3">
              <w:rPr>
                <w:rFonts w:eastAsia="Calibri"/>
                <w:b/>
                <w:color w:val="000000" w:themeColor="text1"/>
              </w:rPr>
              <w:t>2</w:t>
            </w:r>
          </w:p>
        </w:tc>
        <w:tc>
          <w:tcPr>
            <w:tcW w:w="994" w:type="dxa"/>
          </w:tcPr>
          <w:p w14:paraId="7728404B" w14:textId="77777777" w:rsidR="00FF44F3" w:rsidRPr="00FF44F3" w:rsidRDefault="00FF44F3" w:rsidP="00706B72">
            <w:pPr>
              <w:keepNext/>
              <w:spacing w:before="40" w:after="40"/>
              <w:jc w:val="center"/>
              <w:rPr>
                <w:rFonts w:eastAsia="Calibri"/>
                <w:color w:val="000000" w:themeColor="text1"/>
              </w:rPr>
            </w:pPr>
          </w:p>
        </w:tc>
        <w:tc>
          <w:tcPr>
            <w:tcW w:w="992" w:type="dxa"/>
          </w:tcPr>
          <w:p w14:paraId="5E37826E" w14:textId="77777777" w:rsidR="00FF44F3" w:rsidRPr="00FF44F3" w:rsidRDefault="00FF44F3" w:rsidP="00706B72">
            <w:pPr>
              <w:keepNext/>
              <w:spacing w:before="40" w:after="40"/>
              <w:jc w:val="center"/>
              <w:rPr>
                <w:rFonts w:eastAsia="Calibri"/>
                <w:color w:val="000000" w:themeColor="text1"/>
              </w:rPr>
            </w:pPr>
          </w:p>
        </w:tc>
      </w:tr>
      <w:tr w:rsidR="006D433A" w:rsidRPr="00FF44F3" w14:paraId="55D0C04D" w14:textId="77777777" w:rsidTr="006D433A">
        <w:trPr>
          <w:trHeight w:val="20"/>
        </w:trPr>
        <w:tc>
          <w:tcPr>
            <w:tcW w:w="708" w:type="dxa"/>
          </w:tcPr>
          <w:p w14:paraId="441CE4D5" w14:textId="77777777" w:rsidR="00FF44F3" w:rsidRPr="00FF44F3" w:rsidRDefault="00FF44F3" w:rsidP="00FF44F3">
            <w:pPr>
              <w:spacing w:before="40" w:after="40"/>
              <w:ind w:right="-40"/>
              <w:jc w:val="center"/>
              <w:rPr>
                <w:rFonts w:eastAsia="Calibri"/>
                <w:color w:val="000000" w:themeColor="text1"/>
              </w:rPr>
            </w:pPr>
            <w:r w:rsidRPr="00FF44F3">
              <w:rPr>
                <w:rFonts w:eastAsia="Calibri"/>
                <w:color w:val="000000" w:themeColor="text1"/>
              </w:rPr>
              <w:t>12.1</w:t>
            </w:r>
          </w:p>
        </w:tc>
        <w:tc>
          <w:tcPr>
            <w:tcW w:w="5813" w:type="dxa"/>
            <w:vAlign w:val="center"/>
          </w:tcPr>
          <w:p w14:paraId="23839147" w14:textId="77777777" w:rsidR="00FF44F3" w:rsidRPr="00FF44F3" w:rsidRDefault="00FF44F3" w:rsidP="00706B72">
            <w:pPr>
              <w:spacing w:before="40" w:after="40"/>
              <w:ind w:left="29"/>
              <w:jc w:val="both"/>
              <w:rPr>
                <w:rFonts w:eastAsia="Calibri"/>
                <w:iCs/>
                <w:color w:val="000000" w:themeColor="text1"/>
              </w:rPr>
            </w:pPr>
            <w:r w:rsidRPr="00FF44F3">
              <w:rPr>
                <w:rFonts w:eastAsia="Calibri"/>
                <w:b/>
                <w:bCs/>
                <w:iCs/>
                <w:color w:val="000000" w:themeColor="text1"/>
              </w:rPr>
              <w:t>Практика размещения законопроектов о бюджете, отчете об исполнении закона о бюджете и о внесении изменений в закон о бюджете на официальных сайтах законодательных (представительных) органов субъектов Российской Федерации</w:t>
            </w:r>
          </w:p>
        </w:tc>
        <w:tc>
          <w:tcPr>
            <w:tcW w:w="990" w:type="dxa"/>
          </w:tcPr>
          <w:p w14:paraId="096918BA" w14:textId="77777777" w:rsidR="00FF44F3" w:rsidRPr="00FF44F3" w:rsidRDefault="00FF44F3" w:rsidP="00706B72">
            <w:pPr>
              <w:spacing w:before="40" w:after="40"/>
              <w:jc w:val="center"/>
              <w:rPr>
                <w:rFonts w:eastAsia="Calibri"/>
                <w:color w:val="000000" w:themeColor="text1"/>
              </w:rPr>
            </w:pPr>
          </w:p>
        </w:tc>
        <w:tc>
          <w:tcPr>
            <w:tcW w:w="994" w:type="dxa"/>
          </w:tcPr>
          <w:p w14:paraId="1FE6596F" w14:textId="77777777" w:rsidR="00FF44F3" w:rsidRPr="00FF44F3" w:rsidRDefault="00FF44F3" w:rsidP="00706B72">
            <w:pPr>
              <w:spacing w:before="40" w:after="40"/>
              <w:jc w:val="center"/>
              <w:rPr>
                <w:rFonts w:eastAsia="Calibri"/>
                <w:color w:val="000000" w:themeColor="text1"/>
              </w:rPr>
            </w:pPr>
          </w:p>
        </w:tc>
        <w:tc>
          <w:tcPr>
            <w:tcW w:w="992" w:type="dxa"/>
          </w:tcPr>
          <w:p w14:paraId="6301C433" w14:textId="77777777" w:rsidR="00FF44F3" w:rsidRPr="00FF44F3" w:rsidRDefault="00FF44F3" w:rsidP="00706B72">
            <w:pPr>
              <w:spacing w:before="40" w:after="40"/>
              <w:jc w:val="center"/>
              <w:rPr>
                <w:rFonts w:eastAsia="Calibri"/>
                <w:i/>
                <w:color w:val="000000" w:themeColor="text1"/>
              </w:rPr>
            </w:pPr>
          </w:p>
        </w:tc>
      </w:tr>
      <w:tr w:rsidR="006D433A" w:rsidRPr="00FF44F3" w14:paraId="1E0A7028" w14:textId="77777777" w:rsidTr="006D433A">
        <w:trPr>
          <w:trHeight w:val="20"/>
        </w:trPr>
        <w:tc>
          <w:tcPr>
            <w:tcW w:w="708" w:type="dxa"/>
          </w:tcPr>
          <w:p w14:paraId="446E39C4" w14:textId="77777777" w:rsidR="00FF44F3" w:rsidRPr="00FF44F3" w:rsidRDefault="00FF44F3" w:rsidP="00FF44F3">
            <w:pPr>
              <w:spacing w:before="40" w:after="40"/>
              <w:ind w:right="-40"/>
              <w:jc w:val="center"/>
              <w:rPr>
                <w:rFonts w:eastAsia="Calibri"/>
                <w:color w:val="000000" w:themeColor="text1"/>
              </w:rPr>
            </w:pPr>
          </w:p>
        </w:tc>
        <w:tc>
          <w:tcPr>
            <w:tcW w:w="5813" w:type="dxa"/>
            <w:vAlign w:val="center"/>
          </w:tcPr>
          <w:p w14:paraId="53AAEE57" w14:textId="77777777" w:rsidR="00FF44F3" w:rsidRPr="00FF44F3" w:rsidRDefault="00FF44F3" w:rsidP="00706B72">
            <w:pPr>
              <w:spacing w:before="40" w:after="40"/>
              <w:ind w:left="171"/>
              <w:jc w:val="both"/>
              <w:rPr>
                <w:rFonts w:eastAsia="Calibri"/>
                <w:i/>
                <w:color w:val="000000" w:themeColor="text1"/>
              </w:rPr>
            </w:pPr>
            <w:r w:rsidRPr="00FF44F3">
              <w:rPr>
                <w:rFonts w:eastAsia="Calibri"/>
                <w:i/>
                <w:color w:val="000000" w:themeColor="text1"/>
              </w:rPr>
              <w:t>Законопроекты размещаются в базе законопроектов вместе с сопроводительными документами на этапах внесения и рассмотрения и сохраняются в ней после утверждения</w:t>
            </w:r>
          </w:p>
        </w:tc>
        <w:tc>
          <w:tcPr>
            <w:tcW w:w="990" w:type="dxa"/>
          </w:tcPr>
          <w:p w14:paraId="5F866D26" w14:textId="77777777" w:rsidR="00FF44F3" w:rsidRPr="00FF44F3" w:rsidRDefault="00FF44F3" w:rsidP="00706B72">
            <w:pPr>
              <w:spacing w:before="40" w:after="40"/>
              <w:jc w:val="center"/>
              <w:rPr>
                <w:rFonts w:eastAsia="Calibri"/>
                <w:iCs/>
                <w:color w:val="000000" w:themeColor="text1"/>
              </w:rPr>
            </w:pPr>
            <w:r w:rsidRPr="00FF44F3">
              <w:rPr>
                <w:rFonts w:eastAsia="Calibri"/>
                <w:iCs/>
                <w:color w:val="000000" w:themeColor="text1"/>
              </w:rPr>
              <w:t>2</w:t>
            </w:r>
          </w:p>
        </w:tc>
        <w:tc>
          <w:tcPr>
            <w:tcW w:w="994" w:type="dxa"/>
          </w:tcPr>
          <w:p w14:paraId="43163A13" w14:textId="77777777" w:rsidR="00FF44F3" w:rsidRPr="00FF44F3" w:rsidRDefault="00FF44F3" w:rsidP="00706B72">
            <w:pPr>
              <w:spacing w:before="40" w:after="40"/>
              <w:jc w:val="center"/>
              <w:rPr>
                <w:rFonts w:eastAsia="Calibri"/>
                <w:iCs/>
                <w:color w:val="000000" w:themeColor="text1"/>
              </w:rPr>
            </w:pPr>
            <w:r w:rsidRPr="00FF44F3">
              <w:rPr>
                <w:rFonts w:eastAsia="Calibri"/>
                <w:iCs/>
                <w:color w:val="000000" w:themeColor="text1"/>
              </w:rPr>
              <w:t>0,5</w:t>
            </w:r>
          </w:p>
        </w:tc>
        <w:tc>
          <w:tcPr>
            <w:tcW w:w="992" w:type="dxa"/>
          </w:tcPr>
          <w:p w14:paraId="46BEBAA0" w14:textId="77777777" w:rsidR="00FF44F3" w:rsidRPr="00FF44F3" w:rsidRDefault="00FF44F3" w:rsidP="00706B72">
            <w:pPr>
              <w:spacing w:before="40" w:after="40"/>
              <w:jc w:val="center"/>
              <w:rPr>
                <w:rFonts w:eastAsia="Calibri"/>
                <w:iCs/>
                <w:color w:val="000000" w:themeColor="text1"/>
              </w:rPr>
            </w:pPr>
            <w:r w:rsidRPr="00FF44F3">
              <w:rPr>
                <w:rFonts w:eastAsia="Calibri"/>
                <w:iCs/>
                <w:color w:val="000000" w:themeColor="text1"/>
              </w:rPr>
              <w:t>0,5</w:t>
            </w:r>
          </w:p>
        </w:tc>
      </w:tr>
      <w:tr w:rsidR="006D433A" w:rsidRPr="00FF44F3" w14:paraId="3E0BA23E" w14:textId="77777777" w:rsidTr="006D433A">
        <w:trPr>
          <w:trHeight w:val="20"/>
        </w:trPr>
        <w:tc>
          <w:tcPr>
            <w:tcW w:w="708" w:type="dxa"/>
          </w:tcPr>
          <w:p w14:paraId="117D74D1" w14:textId="77777777" w:rsidR="00FF44F3" w:rsidRPr="00FF44F3" w:rsidRDefault="00FF44F3" w:rsidP="00FF44F3">
            <w:pPr>
              <w:spacing w:before="40" w:after="40"/>
              <w:ind w:right="-40"/>
              <w:jc w:val="center"/>
              <w:rPr>
                <w:rFonts w:eastAsia="Calibri"/>
                <w:color w:val="000000" w:themeColor="text1"/>
              </w:rPr>
            </w:pPr>
          </w:p>
        </w:tc>
        <w:tc>
          <w:tcPr>
            <w:tcW w:w="5813" w:type="dxa"/>
            <w:vAlign w:val="center"/>
          </w:tcPr>
          <w:p w14:paraId="14F737F1" w14:textId="3AF47CDB" w:rsidR="00FF44F3" w:rsidRPr="00FF44F3" w:rsidRDefault="00FF44F3" w:rsidP="00706B72">
            <w:pPr>
              <w:spacing w:before="40" w:after="40"/>
              <w:ind w:left="171"/>
              <w:jc w:val="both"/>
              <w:rPr>
                <w:rFonts w:eastAsia="Calibri"/>
                <w:i/>
                <w:color w:val="000000" w:themeColor="text1"/>
              </w:rPr>
            </w:pPr>
            <w:r w:rsidRPr="00FF44F3">
              <w:rPr>
                <w:rFonts w:eastAsia="Calibri"/>
                <w:i/>
                <w:color w:val="000000" w:themeColor="text1"/>
              </w:rPr>
              <w:t>Законопроекты размещаются, но без сопроводительных документов</w:t>
            </w:r>
            <w:r w:rsidR="00B83C0F">
              <w:rPr>
                <w:rFonts w:eastAsia="Calibri"/>
                <w:i/>
                <w:color w:val="000000" w:themeColor="text1"/>
              </w:rPr>
              <w:t>,</w:t>
            </w:r>
            <w:r w:rsidRPr="00FF44F3">
              <w:rPr>
                <w:rFonts w:eastAsia="Calibri"/>
                <w:i/>
                <w:color w:val="000000" w:themeColor="text1"/>
              </w:rPr>
              <w:t xml:space="preserve"> или </w:t>
            </w:r>
            <w:r w:rsidR="00B83C0F">
              <w:rPr>
                <w:rFonts w:eastAsia="Calibri"/>
                <w:i/>
                <w:color w:val="000000" w:themeColor="text1"/>
              </w:rPr>
              <w:t xml:space="preserve">законопроекты </w:t>
            </w:r>
            <w:r w:rsidRPr="00FF44F3">
              <w:rPr>
                <w:rFonts w:eastAsia="Calibri"/>
                <w:i/>
                <w:color w:val="000000" w:themeColor="text1"/>
              </w:rPr>
              <w:t>удаляются после утверждения</w:t>
            </w:r>
          </w:p>
        </w:tc>
        <w:tc>
          <w:tcPr>
            <w:tcW w:w="990" w:type="dxa"/>
          </w:tcPr>
          <w:p w14:paraId="6B29CD00" w14:textId="77777777" w:rsidR="00FF44F3" w:rsidRPr="00FF44F3" w:rsidRDefault="00FF44F3" w:rsidP="00706B72">
            <w:pPr>
              <w:spacing w:before="40" w:after="40"/>
              <w:jc w:val="center"/>
              <w:rPr>
                <w:rFonts w:eastAsia="Calibri"/>
                <w:iCs/>
                <w:color w:val="000000" w:themeColor="text1"/>
              </w:rPr>
            </w:pPr>
            <w:r w:rsidRPr="00FF44F3">
              <w:rPr>
                <w:rFonts w:eastAsia="Calibri"/>
                <w:iCs/>
                <w:color w:val="000000" w:themeColor="text1"/>
              </w:rPr>
              <w:t>1</w:t>
            </w:r>
          </w:p>
        </w:tc>
        <w:tc>
          <w:tcPr>
            <w:tcW w:w="994" w:type="dxa"/>
          </w:tcPr>
          <w:p w14:paraId="3DAA5889" w14:textId="77777777" w:rsidR="00FF44F3" w:rsidRPr="00FF44F3" w:rsidRDefault="00FF44F3" w:rsidP="00706B72">
            <w:pPr>
              <w:spacing w:before="40" w:after="40"/>
              <w:jc w:val="center"/>
              <w:rPr>
                <w:rFonts w:eastAsia="Calibri"/>
                <w:iCs/>
                <w:color w:val="000000" w:themeColor="text1"/>
              </w:rPr>
            </w:pPr>
            <w:r w:rsidRPr="00FF44F3">
              <w:rPr>
                <w:rFonts w:eastAsia="Calibri"/>
                <w:iCs/>
                <w:color w:val="000000" w:themeColor="text1"/>
              </w:rPr>
              <w:t>0,5</w:t>
            </w:r>
          </w:p>
        </w:tc>
        <w:tc>
          <w:tcPr>
            <w:tcW w:w="992" w:type="dxa"/>
          </w:tcPr>
          <w:p w14:paraId="4B134A06" w14:textId="77777777" w:rsidR="00FF44F3" w:rsidRPr="00FF44F3" w:rsidRDefault="00FF44F3" w:rsidP="00706B72">
            <w:pPr>
              <w:spacing w:before="40" w:after="40"/>
              <w:jc w:val="center"/>
              <w:rPr>
                <w:rFonts w:eastAsia="Calibri"/>
                <w:iCs/>
                <w:color w:val="000000" w:themeColor="text1"/>
              </w:rPr>
            </w:pPr>
            <w:r w:rsidRPr="00FF44F3">
              <w:rPr>
                <w:rFonts w:eastAsia="Calibri"/>
                <w:iCs/>
                <w:color w:val="000000" w:themeColor="text1"/>
              </w:rPr>
              <w:t>0,5</w:t>
            </w:r>
          </w:p>
        </w:tc>
      </w:tr>
      <w:tr w:rsidR="006D433A" w:rsidRPr="00FF44F3" w14:paraId="48712B32" w14:textId="77777777" w:rsidTr="006D433A">
        <w:trPr>
          <w:trHeight w:val="20"/>
        </w:trPr>
        <w:tc>
          <w:tcPr>
            <w:tcW w:w="708" w:type="dxa"/>
          </w:tcPr>
          <w:p w14:paraId="5F5C0B19" w14:textId="77777777" w:rsidR="00FF44F3" w:rsidRPr="00FF44F3" w:rsidRDefault="00FF44F3" w:rsidP="00FF44F3">
            <w:pPr>
              <w:spacing w:before="40" w:after="40"/>
              <w:ind w:right="-40"/>
              <w:jc w:val="center"/>
              <w:rPr>
                <w:rFonts w:eastAsia="Calibri"/>
                <w:color w:val="000000" w:themeColor="text1"/>
              </w:rPr>
            </w:pPr>
          </w:p>
        </w:tc>
        <w:tc>
          <w:tcPr>
            <w:tcW w:w="5813" w:type="dxa"/>
            <w:vAlign w:val="center"/>
          </w:tcPr>
          <w:p w14:paraId="6922B178" w14:textId="77777777" w:rsidR="00FF44F3" w:rsidRPr="00FF44F3" w:rsidRDefault="00FF44F3" w:rsidP="00706B72">
            <w:pPr>
              <w:spacing w:before="40" w:after="40"/>
              <w:ind w:left="171"/>
              <w:jc w:val="both"/>
              <w:rPr>
                <w:rFonts w:eastAsia="Calibri"/>
                <w:i/>
                <w:color w:val="000000" w:themeColor="text1"/>
              </w:rPr>
            </w:pPr>
            <w:r w:rsidRPr="00FF44F3">
              <w:rPr>
                <w:rFonts w:eastAsia="Calibri"/>
                <w:i/>
                <w:color w:val="000000" w:themeColor="text1"/>
              </w:rPr>
              <w:t>Законопроекты не размещаются</w:t>
            </w:r>
          </w:p>
        </w:tc>
        <w:tc>
          <w:tcPr>
            <w:tcW w:w="990" w:type="dxa"/>
          </w:tcPr>
          <w:p w14:paraId="72FF3E4E" w14:textId="77777777" w:rsidR="00FF44F3" w:rsidRPr="00FF44F3" w:rsidRDefault="00FF44F3" w:rsidP="00706B72">
            <w:pPr>
              <w:spacing w:before="40" w:after="40"/>
              <w:jc w:val="center"/>
              <w:rPr>
                <w:rFonts w:eastAsia="Calibri"/>
                <w:iCs/>
                <w:color w:val="000000" w:themeColor="text1"/>
              </w:rPr>
            </w:pPr>
            <w:r w:rsidRPr="00FF44F3">
              <w:rPr>
                <w:rFonts w:eastAsia="Calibri"/>
                <w:iCs/>
                <w:color w:val="000000" w:themeColor="text1"/>
              </w:rPr>
              <w:t>0</w:t>
            </w:r>
          </w:p>
        </w:tc>
        <w:tc>
          <w:tcPr>
            <w:tcW w:w="994" w:type="dxa"/>
          </w:tcPr>
          <w:p w14:paraId="45061DE3" w14:textId="77777777" w:rsidR="00FF44F3" w:rsidRPr="00FF44F3" w:rsidRDefault="00FF44F3" w:rsidP="00706B72">
            <w:pPr>
              <w:spacing w:before="40" w:after="40"/>
              <w:jc w:val="center"/>
              <w:rPr>
                <w:rFonts w:eastAsia="Calibri"/>
                <w:iCs/>
                <w:color w:val="000000" w:themeColor="text1"/>
              </w:rPr>
            </w:pPr>
          </w:p>
        </w:tc>
        <w:tc>
          <w:tcPr>
            <w:tcW w:w="992" w:type="dxa"/>
          </w:tcPr>
          <w:p w14:paraId="16B5685B" w14:textId="77777777" w:rsidR="00FF44F3" w:rsidRPr="00FF44F3" w:rsidRDefault="00FF44F3" w:rsidP="00706B72">
            <w:pPr>
              <w:spacing w:before="40" w:after="40"/>
              <w:jc w:val="center"/>
              <w:rPr>
                <w:rFonts w:eastAsia="Calibri"/>
                <w:iCs/>
                <w:color w:val="000000" w:themeColor="text1"/>
              </w:rPr>
            </w:pPr>
          </w:p>
        </w:tc>
      </w:tr>
      <w:tr w:rsidR="006D433A" w:rsidRPr="00FF44F3" w14:paraId="79C96DD9" w14:textId="77777777" w:rsidTr="006D433A">
        <w:trPr>
          <w:trHeight w:val="20"/>
        </w:trPr>
        <w:tc>
          <w:tcPr>
            <w:tcW w:w="708" w:type="dxa"/>
          </w:tcPr>
          <w:p w14:paraId="38930996" w14:textId="77777777" w:rsidR="00FF44F3" w:rsidRPr="00FF44F3" w:rsidRDefault="00FF44F3" w:rsidP="00FF44F3">
            <w:pPr>
              <w:spacing w:before="40" w:after="40"/>
              <w:ind w:right="-40"/>
              <w:jc w:val="center"/>
              <w:rPr>
                <w:rFonts w:eastAsia="Calibri"/>
                <w:color w:val="000000" w:themeColor="text1"/>
              </w:rPr>
            </w:pPr>
            <w:r w:rsidRPr="00FF44F3">
              <w:rPr>
                <w:rFonts w:eastAsia="Calibri"/>
                <w:color w:val="000000" w:themeColor="text1"/>
              </w:rPr>
              <w:lastRenderedPageBreak/>
              <w:t>12.2</w:t>
            </w:r>
          </w:p>
        </w:tc>
        <w:tc>
          <w:tcPr>
            <w:tcW w:w="5813" w:type="dxa"/>
            <w:vAlign w:val="center"/>
          </w:tcPr>
          <w:p w14:paraId="4C8A3053" w14:textId="77777777" w:rsidR="00BA6BA0" w:rsidRDefault="00BA6BA0" w:rsidP="00BA6BA0">
            <w:pPr>
              <w:spacing w:before="40" w:after="40"/>
              <w:ind w:left="29"/>
              <w:jc w:val="both"/>
              <w:rPr>
                <w:rFonts w:eastAsia="Calibri"/>
                <w:b/>
                <w:bCs/>
                <w:iCs/>
                <w:color w:val="000000" w:themeColor="text1"/>
              </w:rPr>
            </w:pPr>
            <w:r w:rsidRPr="00853631">
              <w:rPr>
                <w:rFonts w:eastAsia="Calibri"/>
                <w:b/>
                <w:bCs/>
                <w:iCs/>
                <w:color w:val="000000" w:themeColor="text1"/>
              </w:rPr>
              <w:t>Проводилось ли в ходе проведения публичных слушаний (общественных обсуждений) по проекту бюджета на 2025 год и на плановый период 2026 и 2027 годов анкетирование граждан по вопросам улучшения социально-экономического положения на региональном уровне?</w:t>
            </w:r>
          </w:p>
          <w:p w14:paraId="6489CE8B" w14:textId="6C6CC108" w:rsidR="00FF44F3" w:rsidRPr="00FF44F3" w:rsidRDefault="00BA6BA0" w:rsidP="00BA6BA0">
            <w:pPr>
              <w:spacing w:before="40" w:after="40"/>
              <w:ind w:left="29"/>
              <w:jc w:val="both"/>
              <w:rPr>
                <w:rFonts w:eastAsia="Calibri"/>
                <w:iCs/>
                <w:color w:val="000000" w:themeColor="text1"/>
              </w:rPr>
            </w:pPr>
            <w:r>
              <w:rPr>
                <w:iCs/>
              </w:rPr>
              <w:t>Поиск информации для оценки показателя осуществляется на официальных сайтах законодательных (представительных) органов и на сайтах, предназначенных для размещения бюджетных данных, в пакете документов к проекту бюджета на 2024 год и на плановый период 2025 и 2026 годов или в специальных разделах «Публичные слушания (общественные обсуждения)».</w:t>
            </w:r>
          </w:p>
        </w:tc>
        <w:tc>
          <w:tcPr>
            <w:tcW w:w="990" w:type="dxa"/>
          </w:tcPr>
          <w:p w14:paraId="15C588FC" w14:textId="77777777" w:rsidR="00FF44F3" w:rsidRPr="00FF44F3" w:rsidRDefault="00FF44F3" w:rsidP="00706B72">
            <w:pPr>
              <w:spacing w:before="40" w:after="40"/>
              <w:jc w:val="center"/>
              <w:rPr>
                <w:rFonts w:eastAsia="Calibri"/>
                <w:iCs/>
                <w:color w:val="000000" w:themeColor="text1"/>
              </w:rPr>
            </w:pPr>
          </w:p>
        </w:tc>
        <w:tc>
          <w:tcPr>
            <w:tcW w:w="994" w:type="dxa"/>
          </w:tcPr>
          <w:p w14:paraId="5624E0E5" w14:textId="77777777" w:rsidR="00FF44F3" w:rsidRPr="00FF44F3" w:rsidRDefault="00FF44F3" w:rsidP="00706B72">
            <w:pPr>
              <w:spacing w:before="40" w:after="40"/>
              <w:jc w:val="center"/>
              <w:rPr>
                <w:rFonts w:eastAsia="Calibri"/>
                <w:iCs/>
                <w:color w:val="000000" w:themeColor="text1"/>
              </w:rPr>
            </w:pPr>
          </w:p>
        </w:tc>
        <w:tc>
          <w:tcPr>
            <w:tcW w:w="992" w:type="dxa"/>
          </w:tcPr>
          <w:p w14:paraId="5FD4979E" w14:textId="77777777" w:rsidR="00FF44F3" w:rsidRPr="00FF44F3" w:rsidRDefault="00FF44F3" w:rsidP="00706B72">
            <w:pPr>
              <w:spacing w:before="40" w:after="40"/>
              <w:jc w:val="center"/>
              <w:rPr>
                <w:rFonts w:eastAsia="Calibri"/>
                <w:iCs/>
                <w:color w:val="000000" w:themeColor="text1"/>
              </w:rPr>
            </w:pPr>
          </w:p>
        </w:tc>
      </w:tr>
      <w:tr w:rsidR="006D433A" w:rsidRPr="00FF44F3" w14:paraId="62315F83" w14:textId="77777777" w:rsidTr="006D433A">
        <w:trPr>
          <w:trHeight w:val="20"/>
        </w:trPr>
        <w:tc>
          <w:tcPr>
            <w:tcW w:w="708" w:type="dxa"/>
          </w:tcPr>
          <w:p w14:paraId="3F881BC9" w14:textId="77777777" w:rsidR="00FF44F3" w:rsidRPr="00FF44F3" w:rsidRDefault="00FF44F3" w:rsidP="00706B72">
            <w:pPr>
              <w:spacing w:before="40" w:after="40"/>
              <w:ind w:left="-392" w:firstLine="295"/>
              <w:jc w:val="center"/>
              <w:rPr>
                <w:rFonts w:eastAsia="Calibri"/>
                <w:color w:val="000000" w:themeColor="text1"/>
              </w:rPr>
            </w:pPr>
          </w:p>
        </w:tc>
        <w:tc>
          <w:tcPr>
            <w:tcW w:w="5813" w:type="dxa"/>
            <w:vAlign w:val="center"/>
          </w:tcPr>
          <w:p w14:paraId="639ED4E5" w14:textId="77777777" w:rsidR="00FF44F3" w:rsidRPr="00FF44F3" w:rsidRDefault="00FF44F3" w:rsidP="00706B72">
            <w:pPr>
              <w:spacing w:before="40" w:after="40"/>
              <w:ind w:left="171"/>
              <w:jc w:val="both"/>
              <w:rPr>
                <w:rFonts w:eastAsia="Calibri"/>
                <w:i/>
                <w:color w:val="000000" w:themeColor="text1"/>
              </w:rPr>
            </w:pPr>
            <w:r w:rsidRPr="00FF44F3">
              <w:rPr>
                <w:rFonts w:eastAsia="Calibri"/>
                <w:i/>
                <w:color w:val="000000" w:themeColor="text1"/>
              </w:rPr>
              <w:t xml:space="preserve">Да, проводилось </w:t>
            </w:r>
          </w:p>
        </w:tc>
        <w:tc>
          <w:tcPr>
            <w:tcW w:w="990" w:type="dxa"/>
          </w:tcPr>
          <w:p w14:paraId="5F5A3E17" w14:textId="77777777" w:rsidR="00FF44F3" w:rsidRPr="00FF44F3" w:rsidRDefault="00FF44F3" w:rsidP="00706B72">
            <w:pPr>
              <w:spacing w:before="40" w:after="40"/>
              <w:jc w:val="center"/>
              <w:rPr>
                <w:rFonts w:eastAsia="Calibri"/>
                <w:iCs/>
                <w:color w:val="000000" w:themeColor="text1"/>
              </w:rPr>
            </w:pPr>
            <w:r w:rsidRPr="00FF44F3">
              <w:rPr>
                <w:rFonts w:eastAsia="Calibri"/>
                <w:iCs/>
                <w:color w:val="000000" w:themeColor="text1"/>
              </w:rPr>
              <w:t>2</w:t>
            </w:r>
          </w:p>
        </w:tc>
        <w:tc>
          <w:tcPr>
            <w:tcW w:w="994" w:type="dxa"/>
          </w:tcPr>
          <w:p w14:paraId="240CDD96" w14:textId="77777777" w:rsidR="00FF44F3" w:rsidRPr="00FF44F3" w:rsidRDefault="00FF44F3" w:rsidP="00706B72">
            <w:pPr>
              <w:spacing w:before="40" w:after="40"/>
              <w:jc w:val="center"/>
              <w:rPr>
                <w:rFonts w:eastAsia="Calibri"/>
                <w:iCs/>
                <w:color w:val="000000" w:themeColor="text1"/>
              </w:rPr>
            </w:pPr>
            <w:r w:rsidRPr="00FF44F3">
              <w:rPr>
                <w:rFonts w:eastAsia="Calibri"/>
                <w:iCs/>
                <w:color w:val="000000" w:themeColor="text1"/>
              </w:rPr>
              <w:t>0,5</w:t>
            </w:r>
          </w:p>
        </w:tc>
        <w:tc>
          <w:tcPr>
            <w:tcW w:w="992" w:type="dxa"/>
          </w:tcPr>
          <w:p w14:paraId="1C9D862E" w14:textId="77777777" w:rsidR="00FF44F3" w:rsidRPr="00FF44F3" w:rsidRDefault="00FF44F3" w:rsidP="00706B72">
            <w:pPr>
              <w:spacing w:before="40" w:after="40"/>
              <w:jc w:val="center"/>
              <w:rPr>
                <w:rFonts w:eastAsia="Calibri"/>
                <w:iCs/>
                <w:color w:val="000000" w:themeColor="text1"/>
              </w:rPr>
            </w:pPr>
            <w:r w:rsidRPr="00FF44F3">
              <w:rPr>
                <w:rFonts w:eastAsia="Calibri"/>
                <w:iCs/>
                <w:color w:val="000000" w:themeColor="text1"/>
              </w:rPr>
              <w:t>0,5</w:t>
            </w:r>
          </w:p>
        </w:tc>
      </w:tr>
      <w:tr w:rsidR="006D433A" w:rsidRPr="00FF44F3" w14:paraId="03FF9725" w14:textId="77777777" w:rsidTr="006D433A">
        <w:trPr>
          <w:trHeight w:val="20"/>
        </w:trPr>
        <w:tc>
          <w:tcPr>
            <w:tcW w:w="708" w:type="dxa"/>
          </w:tcPr>
          <w:p w14:paraId="1B2A0566" w14:textId="77777777" w:rsidR="00FF44F3" w:rsidRPr="00FF44F3" w:rsidRDefault="00FF44F3" w:rsidP="00706B72">
            <w:pPr>
              <w:spacing w:before="40" w:after="40"/>
              <w:ind w:left="-392" w:firstLine="295"/>
              <w:jc w:val="center"/>
              <w:rPr>
                <w:rFonts w:eastAsia="Calibri"/>
                <w:color w:val="000000" w:themeColor="text1"/>
              </w:rPr>
            </w:pPr>
          </w:p>
        </w:tc>
        <w:tc>
          <w:tcPr>
            <w:tcW w:w="5813" w:type="dxa"/>
            <w:vAlign w:val="center"/>
          </w:tcPr>
          <w:p w14:paraId="361DE79B" w14:textId="77777777" w:rsidR="00FF44F3" w:rsidRPr="00FF44F3" w:rsidRDefault="00FF44F3" w:rsidP="00706B72">
            <w:pPr>
              <w:spacing w:before="40" w:after="40"/>
              <w:ind w:left="171"/>
              <w:jc w:val="both"/>
              <w:rPr>
                <w:rFonts w:eastAsia="Calibri"/>
                <w:i/>
                <w:color w:val="000000" w:themeColor="text1"/>
              </w:rPr>
            </w:pPr>
            <w:r w:rsidRPr="00FF44F3">
              <w:rPr>
                <w:rFonts w:eastAsia="Calibri"/>
                <w:i/>
                <w:color w:val="000000" w:themeColor="text1"/>
              </w:rPr>
              <w:t>Нет, не проводилось</w:t>
            </w:r>
          </w:p>
        </w:tc>
        <w:tc>
          <w:tcPr>
            <w:tcW w:w="990" w:type="dxa"/>
          </w:tcPr>
          <w:p w14:paraId="344AFF13" w14:textId="77777777" w:rsidR="00FF44F3" w:rsidRPr="00FF44F3" w:rsidRDefault="00FF44F3" w:rsidP="00706B72">
            <w:pPr>
              <w:spacing w:before="40" w:after="40"/>
              <w:jc w:val="center"/>
              <w:rPr>
                <w:rFonts w:eastAsia="Calibri"/>
                <w:iCs/>
                <w:color w:val="000000" w:themeColor="text1"/>
              </w:rPr>
            </w:pPr>
            <w:r w:rsidRPr="00FF44F3">
              <w:rPr>
                <w:rFonts w:eastAsia="Calibri"/>
                <w:iCs/>
                <w:color w:val="000000" w:themeColor="text1"/>
              </w:rPr>
              <w:t>0</w:t>
            </w:r>
          </w:p>
        </w:tc>
        <w:tc>
          <w:tcPr>
            <w:tcW w:w="994" w:type="dxa"/>
          </w:tcPr>
          <w:p w14:paraId="3C28469B" w14:textId="77777777" w:rsidR="00FF44F3" w:rsidRPr="00FF44F3" w:rsidRDefault="00FF44F3" w:rsidP="00706B72">
            <w:pPr>
              <w:spacing w:before="40" w:after="40"/>
              <w:jc w:val="center"/>
              <w:rPr>
                <w:rFonts w:eastAsia="Calibri"/>
                <w:iCs/>
                <w:color w:val="000000" w:themeColor="text1"/>
              </w:rPr>
            </w:pPr>
          </w:p>
        </w:tc>
        <w:tc>
          <w:tcPr>
            <w:tcW w:w="992" w:type="dxa"/>
          </w:tcPr>
          <w:p w14:paraId="702985D1" w14:textId="77777777" w:rsidR="00FF44F3" w:rsidRPr="00FF44F3" w:rsidRDefault="00FF44F3" w:rsidP="00706B72">
            <w:pPr>
              <w:spacing w:before="40" w:after="40"/>
              <w:jc w:val="center"/>
              <w:rPr>
                <w:rFonts w:eastAsia="Calibri"/>
                <w:iCs/>
                <w:color w:val="000000" w:themeColor="text1"/>
              </w:rPr>
            </w:pPr>
          </w:p>
        </w:tc>
      </w:tr>
    </w:tbl>
    <w:p w14:paraId="77DDF62A" w14:textId="2CD75A45" w:rsidR="00FB7036" w:rsidRDefault="00FB7036" w:rsidP="002E61F7">
      <w:pPr>
        <w:pStyle w:val="a6"/>
        <w:keepNext/>
        <w:spacing w:line="360" w:lineRule="auto"/>
        <w:ind w:left="0" w:firstLine="709"/>
        <w:jc w:val="both"/>
        <w:rPr>
          <w:rFonts w:ascii="Times New Roman" w:hAnsi="Times New Roman" w:cs="Times New Roman"/>
          <w:color w:val="000000" w:themeColor="text1"/>
          <w:sz w:val="28"/>
          <w:szCs w:val="28"/>
        </w:rPr>
      </w:pPr>
    </w:p>
    <w:p w14:paraId="7A224F38" w14:textId="414CB589" w:rsidR="006D433A" w:rsidRDefault="006D433A" w:rsidP="006D433A">
      <w:pPr>
        <w:pStyle w:val="a6"/>
        <w:tabs>
          <w:tab w:val="left" w:pos="1134"/>
        </w:tabs>
        <w:snapToGrid w:val="0"/>
        <w:spacing w:line="360" w:lineRule="auto"/>
        <w:ind w:left="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Обоснование</w:t>
      </w:r>
    </w:p>
    <w:p w14:paraId="2C68549F" w14:textId="63361CA2" w:rsidR="00B83C0F" w:rsidRDefault="006D433A" w:rsidP="006D433A">
      <w:pPr>
        <w:pStyle w:val="a6"/>
        <w:snapToGrid w:val="0"/>
        <w:spacing w:line="36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Показатель 12.1 </w:t>
      </w:r>
      <w:r w:rsidR="00B83C0F">
        <w:rPr>
          <w:rFonts w:ascii="Times New Roman" w:hAnsi="Times New Roman" w:cs="Times New Roman"/>
          <w:color w:val="000000" w:themeColor="text1"/>
          <w:sz w:val="28"/>
          <w:szCs w:val="28"/>
        </w:rPr>
        <w:t xml:space="preserve">предложен для апробации в целях систематизации сведений о практике размещения законопроектов на сайтах законодательных (представительных) органов. </w:t>
      </w:r>
      <w:r w:rsidR="00350A07">
        <w:rPr>
          <w:rFonts w:ascii="Times New Roman" w:hAnsi="Times New Roman" w:cs="Times New Roman"/>
          <w:color w:val="000000" w:themeColor="text1"/>
          <w:sz w:val="28"/>
          <w:szCs w:val="28"/>
        </w:rPr>
        <w:t>Данная</w:t>
      </w:r>
      <w:r w:rsidR="00B83C0F">
        <w:rPr>
          <w:rFonts w:ascii="Times New Roman" w:hAnsi="Times New Roman" w:cs="Times New Roman"/>
          <w:color w:val="000000" w:themeColor="text1"/>
          <w:sz w:val="28"/>
          <w:szCs w:val="28"/>
        </w:rPr>
        <w:t xml:space="preserve"> информация используется для оценки показателей разделов 2, 4 и 5 рейтинга. </w:t>
      </w:r>
      <w:r w:rsidR="00350A07">
        <w:rPr>
          <w:rFonts w:ascii="Times New Roman" w:hAnsi="Times New Roman" w:cs="Times New Roman"/>
          <w:color w:val="000000" w:themeColor="text1"/>
          <w:sz w:val="28"/>
          <w:szCs w:val="28"/>
        </w:rPr>
        <w:t>Лучшее п</w:t>
      </w:r>
      <w:r w:rsidR="00B83C0F">
        <w:rPr>
          <w:rFonts w:ascii="Times New Roman" w:hAnsi="Times New Roman" w:cs="Times New Roman"/>
          <w:color w:val="000000" w:themeColor="text1"/>
          <w:sz w:val="28"/>
          <w:szCs w:val="28"/>
        </w:rPr>
        <w:t>онимание ситуации может снизить трудоемкость работ по составлению рейтинга.</w:t>
      </w:r>
    </w:p>
    <w:p w14:paraId="2D6F9842" w14:textId="6BF06198" w:rsidR="00B83C0F" w:rsidRDefault="00B83C0F" w:rsidP="006D433A">
      <w:pPr>
        <w:pStyle w:val="a6"/>
        <w:snapToGrid w:val="0"/>
        <w:spacing w:line="36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Показатель 12.2 предполагает предварительный анализ ситуации, связанной с проведением анкетирования граждан по вопросам улучшения социально-экономического положения в регионе в ходе публичных слушаний (общественных обсуждений) по проекту бюджета</w:t>
      </w:r>
      <w:r w:rsidR="00F72A54">
        <w:rPr>
          <w:rFonts w:ascii="Times New Roman" w:hAnsi="Times New Roman" w:cs="Times New Roman"/>
          <w:color w:val="000000" w:themeColor="text1"/>
          <w:sz w:val="28"/>
          <w:szCs w:val="28"/>
        </w:rPr>
        <w:t xml:space="preserve"> на 2024 год и на плановый период 2025 и 2026 годов</w:t>
      </w:r>
      <w:r>
        <w:rPr>
          <w:rFonts w:ascii="Times New Roman" w:hAnsi="Times New Roman" w:cs="Times New Roman"/>
          <w:color w:val="000000" w:themeColor="text1"/>
          <w:sz w:val="28"/>
          <w:szCs w:val="28"/>
        </w:rPr>
        <w:t xml:space="preserve">. </w:t>
      </w:r>
      <w:r w:rsidR="00F72A54">
        <w:rPr>
          <w:rFonts w:ascii="Times New Roman" w:hAnsi="Times New Roman" w:cs="Times New Roman"/>
          <w:color w:val="000000" w:themeColor="text1"/>
          <w:sz w:val="28"/>
          <w:szCs w:val="28"/>
        </w:rPr>
        <w:t xml:space="preserve">Результаты такого анализа могут стать отправной точкой для разработки предложений об использовании </w:t>
      </w:r>
      <w:r w:rsidR="00350A07">
        <w:rPr>
          <w:rFonts w:ascii="Times New Roman" w:hAnsi="Times New Roman" w:cs="Times New Roman"/>
          <w:color w:val="000000" w:themeColor="text1"/>
          <w:sz w:val="28"/>
          <w:szCs w:val="28"/>
        </w:rPr>
        <w:t>анкетирования</w:t>
      </w:r>
      <w:r w:rsidR="00F72A54">
        <w:rPr>
          <w:rFonts w:ascii="Times New Roman" w:hAnsi="Times New Roman" w:cs="Times New Roman"/>
          <w:color w:val="000000" w:themeColor="text1"/>
          <w:sz w:val="28"/>
          <w:szCs w:val="28"/>
        </w:rPr>
        <w:t xml:space="preserve"> в целях учета мнения граждан при формировании проекта бюджета. </w:t>
      </w:r>
    </w:p>
    <w:p w14:paraId="66E89021" w14:textId="77777777" w:rsidR="00BA6BA0" w:rsidRDefault="00BA6BA0" w:rsidP="006D433A">
      <w:pPr>
        <w:pStyle w:val="a6"/>
        <w:snapToGrid w:val="0"/>
        <w:spacing w:line="360" w:lineRule="auto"/>
        <w:ind w:left="0" w:firstLine="709"/>
        <w:contextualSpacing w:val="0"/>
        <w:jc w:val="both"/>
        <w:rPr>
          <w:rFonts w:ascii="Times New Roman" w:hAnsi="Times New Roman" w:cs="Times New Roman"/>
          <w:color w:val="000000" w:themeColor="text1"/>
          <w:sz w:val="28"/>
          <w:szCs w:val="28"/>
        </w:rPr>
      </w:pPr>
    </w:p>
    <w:p w14:paraId="66AD2F73" w14:textId="23AA0FB3" w:rsidR="008C6D12" w:rsidRPr="008C6D12" w:rsidRDefault="00BA6BA0" w:rsidP="00937988">
      <w:pPr>
        <w:pStyle w:val="a6"/>
        <w:snapToGrid w:val="0"/>
        <w:spacing w:line="360" w:lineRule="auto"/>
        <w:ind w:left="0" w:firstLine="709"/>
        <w:contextualSpacing w:val="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 методику составления рейтинга внесены также изменения в части сроков и редакционные уточнения. </w:t>
      </w:r>
      <w:r w:rsidRPr="00BA6BA0">
        <w:rPr>
          <w:rFonts w:ascii="Times New Roman" w:hAnsi="Times New Roman" w:cs="Times New Roman"/>
          <w:color w:val="000000" w:themeColor="text1"/>
          <w:sz w:val="28"/>
          <w:szCs w:val="28"/>
        </w:rPr>
        <w:t xml:space="preserve">Методика составления рейтинга с </w:t>
      </w:r>
      <w:r w:rsidRPr="00BA6BA0">
        <w:rPr>
          <w:rFonts w:ascii="Times New Roman" w:hAnsi="Times New Roman" w:cs="Times New Roman"/>
          <w:color w:val="000000" w:themeColor="text1"/>
          <w:sz w:val="28"/>
          <w:szCs w:val="28"/>
        </w:rPr>
        <w:lastRenderedPageBreak/>
        <w:t xml:space="preserve">предлагаемыми изменениями для использования в 2024 году в режиме правки доступна по адресу: </w:t>
      </w:r>
      <w:hyperlink r:id="rId8" w:history="1">
        <w:r w:rsidR="008C6D12" w:rsidRPr="00077205">
          <w:rPr>
            <w:rStyle w:val="af0"/>
            <w:rFonts w:ascii="Times New Roman" w:hAnsi="Times New Roman" w:cs="Times New Roman"/>
            <w:sz w:val="28"/>
            <w:szCs w:val="28"/>
          </w:rPr>
          <w:t>https://cloud.mail.ru/public/Qb9B/PtNydiaUM</w:t>
        </w:r>
      </w:hyperlink>
      <w:r w:rsidR="008C6D12" w:rsidRPr="008C6D12">
        <w:rPr>
          <w:rFonts w:ascii="Times New Roman" w:hAnsi="Times New Roman" w:cs="Times New Roman"/>
          <w:sz w:val="28"/>
          <w:szCs w:val="28"/>
        </w:rPr>
        <w:t>.</w:t>
      </w:r>
    </w:p>
    <w:p w14:paraId="5D293084" w14:textId="77777777" w:rsidR="008C6D12" w:rsidRDefault="008C6D12" w:rsidP="00937988">
      <w:pPr>
        <w:pStyle w:val="a6"/>
        <w:snapToGrid w:val="0"/>
        <w:spacing w:line="360" w:lineRule="auto"/>
        <w:ind w:left="0" w:firstLine="709"/>
        <w:contextualSpacing w:val="0"/>
        <w:jc w:val="both"/>
        <w:rPr>
          <w:sz w:val="28"/>
          <w:szCs w:val="28"/>
        </w:rPr>
      </w:pPr>
    </w:p>
    <w:p w14:paraId="7EDBE9E8" w14:textId="77777777" w:rsidR="00835E07" w:rsidRPr="00BA6BA0" w:rsidRDefault="00835E07" w:rsidP="00894B7A">
      <w:pPr>
        <w:pStyle w:val="ab"/>
        <w:tabs>
          <w:tab w:val="left" w:pos="1276"/>
        </w:tabs>
        <w:spacing w:line="360" w:lineRule="auto"/>
        <w:jc w:val="both"/>
        <w:rPr>
          <w:rFonts w:ascii="Times New Roman" w:hAnsi="Times New Roman" w:cs="Times New Roman"/>
          <w:color w:val="000000" w:themeColor="text1"/>
          <w:sz w:val="28"/>
          <w:szCs w:val="28"/>
        </w:rPr>
      </w:pPr>
    </w:p>
    <w:sectPr w:rsidR="00835E07" w:rsidRPr="00BA6BA0" w:rsidSect="00083574">
      <w:footerReference w:type="even" r:id="rId9"/>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79C2D" w14:textId="77777777" w:rsidR="00D91E64" w:rsidRDefault="00D91E64" w:rsidP="002A6710">
      <w:r>
        <w:separator/>
      </w:r>
    </w:p>
  </w:endnote>
  <w:endnote w:type="continuationSeparator" w:id="0">
    <w:p w14:paraId="4733261D" w14:textId="77777777" w:rsidR="00D91E64" w:rsidRDefault="00D91E64" w:rsidP="002A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759371643"/>
      <w:docPartObj>
        <w:docPartGallery w:val="Page Numbers (Bottom of Page)"/>
        <w:docPartUnique/>
      </w:docPartObj>
    </w:sdtPr>
    <w:sdtContent>
      <w:p w14:paraId="7DDDB941" w14:textId="5C05E63E" w:rsidR="00A166BA" w:rsidRDefault="00A166BA" w:rsidP="006A09D6">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265807706"/>
      <w:docPartObj>
        <w:docPartGallery w:val="Page Numbers (Bottom of Page)"/>
        <w:docPartUnique/>
      </w:docPartObj>
    </w:sdtPr>
    <w:sdtContent>
      <w:p w14:paraId="48127913" w14:textId="44727D74" w:rsidR="002A6710" w:rsidRDefault="002A6710" w:rsidP="006A09D6">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14:paraId="70715D3A" w14:textId="77777777" w:rsidR="002A6710" w:rsidRDefault="002A6710" w:rsidP="002A671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105657987"/>
      <w:docPartObj>
        <w:docPartGallery w:val="Page Numbers (Bottom of Page)"/>
        <w:docPartUnique/>
      </w:docPartObj>
    </w:sdtPr>
    <w:sdtContent>
      <w:p w14:paraId="515E9AC7" w14:textId="7C93B082" w:rsidR="002A6710" w:rsidRDefault="002A6710" w:rsidP="00A166BA">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Pr>
            <w:rStyle w:val="aa"/>
            <w:noProof/>
          </w:rPr>
          <w:t>2</w:t>
        </w:r>
        <w:r>
          <w:rPr>
            <w:rStyle w:val="aa"/>
          </w:rPr>
          <w:fldChar w:fldCharType="end"/>
        </w:r>
      </w:p>
    </w:sdtContent>
  </w:sdt>
  <w:p w14:paraId="755B79DA" w14:textId="77777777" w:rsidR="002A6710" w:rsidRDefault="002A6710" w:rsidP="002A671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37A77" w14:textId="77777777" w:rsidR="00D91E64" w:rsidRDefault="00D91E64" w:rsidP="002A6710">
      <w:r>
        <w:separator/>
      </w:r>
    </w:p>
  </w:footnote>
  <w:footnote w:type="continuationSeparator" w:id="0">
    <w:p w14:paraId="1717417D" w14:textId="77777777" w:rsidR="00D91E64" w:rsidRDefault="00D91E64" w:rsidP="002A6710">
      <w:r>
        <w:continuationSeparator/>
      </w:r>
    </w:p>
  </w:footnote>
  <w:footnote w:id="1">
    <w:p w14:paraId="780BC003" w14:textId="04F4E5A6" w:rsidR="005C14BF" w:rsidRPr="00EB63FC" w:rsidRDefault="005C14BF">
      <w:pPr>
        <w:pStyle w:val="ab"/>
        <w:rPr>
          <w:rFonts w:ascii="Times New Roman" w:hAnsi="Times New Roman" w:cs="Times New Roman"/>
          <w:color w:val="000000" w:themeColor="text1"/>
          <w:sz w:val="22"/>
          <w:szCs w:val="22"/>
        </w:rPr>
      </w:pPr>
      <w:r w:rsidRPr="00EB63FC">
        <w:rPr>
          <w:rStyle w:val="af"/>
          <w:rFonts w:ascii="Times New Roman" w:hAnsi="Times New Roman" w:cs="Times New Roman"/>
          <w:color w:val="000000" w:themeColor="text1"/>
          <w:sz w:val="22"/>
          <w:szCs w:val="22"/>
        </w:rPr>
        <w:footnoteRef/>
      </w:r>
      <w:r w:rsidRPr="00EB63FC">
        <w:rPr>
          <w:rFonts w:ascii="Times New Roman" w:hAnsi="Times New Roman" w:cs="Times New Roman"/>
          <w:color w:val="000000" w:themeColor="text1"/>
          <w:sz w:val="22"/>
          <w:szCs w:val="22"/>
        </w:rPr>
        <w:t xml:space="preserve"> </w:t>
      </w:r>
      <w:r w:rsidR="00331C89">
        <w:rPr>
          <w:rFonts w:ascii="Times New Roman" w:hAnsi="Times New Roman" w:cs="Times New Roman"/>
          <w:color w:val="000000" w:themeColor="text1"/>
          <w:sz w:val="22"/>
          <w:szCs w:val="22"/>
        </w:rPr>
        <w:t>Здесь и далее: с</w:t>
      </w:r>
      <w:r w:rsidRPr="00EB63FC">
        <w:rPr>
          <w:rFonts w:ascii="Times New Roman" w:hAnsi="Times New Roman" w:cs="Times New Roman"/>
          <w:color w:val="000000" w:themeColor="text1"/>
          <w:sz w:val="22"/>
          <w:szCs w:val="22"/>
        </w:rPr>
        <w:t>иним цветом</w:t>
      </w:r>
      <w:r w:rsidR="00EB63FC">
        <w:rPr>
          <w:rFonts w:ascii="Times New Roman" w:hAnsi="Times New Roman" w:cs="Times New Roman"/>
          <w:color w:val="000000" w:themeColor="text1"/>
          <w:sz w:val="22"/>
          <w:szCs w:val="22"/>
        </w:rPr>
        <w:t xml:space="preserve"> выделено дополнение</w:t>
      </w:r>
      <w:r w:rsidRPr="00EB63FC">
        <w:rPr>
          <w:rFonts w:ascii="Times New Roman" w:hAnsi="Times New Roman" w:cs="Times New Roman"/>
          <w:color w:val="000000" w:themeColor="text1"/>
          <w:sz w:val="22"/>
          <w:szCs w:val="22"/>
        </w:rPr>
        <w:t>.</w:t>
      </w:r>
    </w:p>
  </w:footnote>
  <w:footnote w:id="2">
    <w:p w14:paraId="69F5E115" w14:textId="22867CA5" w:rsidR="008B63FC" w:rsidRPr="00EA690F" w:rsidRDefault="008B63FC" w:rsidP="008B63FC">
      <w:pPr>
        <w:pStyle w:val="ab"/>
        <w:jc w:val="both"/>
        <w:rPr>
          <w:rFonts w:ascii="Times New Roman" w:hAnsi="Times New Roman" w:cs="Times New Roman"/>
          <w:sz w:val="22"/>
          <w:szCs w:val="22"/>
        </w:rPr>
      </w:pPr>
      <w:r w:rsidRPr="00485BE8">
        <w:rPr>
          <w:rFonts w:ascii="Times New Roman" w:hAnsi="Times New Roman" w:cs="Times New Roman"/>
          <w:vertAlign w:val="superscript"/>
        </w:rPr>
        <w:footnoteRef/>
      </w:r>
      <w:r>
        <w:rPr>
          <w:rFonts w:ascii="Times New Roman" w:hAnsi="Times New Roman" w:cs="Times New Roman"/>
          <w:sz w:val="22"/>
          <w:szCs w:val="22"/>
        </w:rPr>
        <w:t> </w:t>
      </w:r>
      <w:r w:rsidR="00486003">
        <w:rPr>
          <w:rFonts w:ascii="Times New Roman" w:hAnsi="Times New Roman" w:cs="Times New Roman"/>
          <w:sz w:val="22"/>
          <w:szCs w:val="22"/>
        </w:rPr>
        <w:t>Рассчитано п</w:t>
      </w:r>
      <w:r w:rsidRPr="00EA690F">
        <w:rPr>
          <w:rFonts w:ascii="Times New Roman" w:hAnsi="Times New Roman" w:cs="Times New Roman"/>
          <w:sz w:val="22"/>
          <w:szCs w:val="22"/>
        </w:rPr>
        <w:t>о данным Единого портала бюджетной системы Российской Федерации</w:t>
      </w:r>
      <w:r>
        <w:rPr>
          <w:rFonts w:ascii="Times New Roman" w:hAnsi="Times New Roman" w:cs="Times New Roman"/>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57F"/>
    <w:multiLevelType w:val="hybridMultilevel"/>
    <w:tmpl w:val="9EEEA26E"/>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03061EF0"/>
    <w:multiLevelType w:val="hybridMultilevel"/>
    <w:tmpl w:val="205CAAD8"/>
    <w:lvl w:ilvl="0" w:tplc="426EEF64">
      <w:start w:val="1"/>
      <w:numFmt w:val="russianLower"/>
      <w:lvlText w:val="%1)"/>
      <w:lvlJc w:val="left"/>
      <w:pPr>
        <w:ind w:left="72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0F2E22"/>
    <w:multiLevelType w:val="hybridMultilevel"/>
    <w:tmpl w:val="6D62A82C"/>
    <w:lvl w:ilvl="0" w:tplc="CAF817B0">
      <w:start w:val="1"/>
      <w:numFmt w:val="russianLower"/>
      <w:lvlText w:val="%1)"/>
      <w:lvlJc w:val="left"/>
      <w:pPr>
        <w:ind w:left="1429" w:hanging="360"/>
      </w:pPr>
      <w:rPr>
        <w:rFonts w:ascii="Times New Roman" w:hAnsi="Times New Roman"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B742411"/>
    <w:multiLevelType w:val="hybridMultilevel"/>
    <w:tmpl w:val="6A8AB7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0C6547"/>
    <w:multiLevelType w:val="hybridMultilevel"/>
    <w:tmpl w:val="80140BA2"/>
    <w:lvl w:ilvl="0" w:tplc="66C883C6">
      <w:start w:val="1"/>
      <w:numFmt w:val="decimal"/>
      <w:lvlText w:val="%1)"/>
      <w:lvlJc w:val="left"/>
      <w:pPr>
        <w:ind w:left="1069" w:hanging="360"/>
      </w:pPr>
      <w:rPr>
        <w:rFonts w:ascii="Times New Roman" w:hAnsi="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89204E"/>
    <w:multiLevelType w:val="hybridMultilevel"/>
    <w:tmpl w:val="F1525C32"/>
    <w:lvl w:ilvl="0" w:tplc="F5CC49A8">
      <w:start w:val="1"/>
      <w:numFmt w:val="russianLower"/>
      <w:lvlText w:val="%1)"/>
      <w:lvlJc w:val="left"/>
      <w:pPr>
        <w:ind w:left="1429" w:hanging="360"/>
      </w:pPr>
      <w:rPr>
        <w:rFonts w:ascii="Times New Roman" w:hAnsi="Times New Roman"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0B3591F"/>
    <w:multiLevelType w:val="hybridMultilevel"/>
    <w:tmpl w:val="8C0E6310"/>
    <w:lvl w:ilvl="0" w:tplc="0E507066">
      <w:start w:val="1"/>
      <w:numFmt w:val="russianLower"/>
      <w:lvlText w:val="%1)"/>
      <w:lvlJc w:val="left"/>
      <w:pPr>
        <w:ind w:left="72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0764A2"/>
    <w:multiLevelType w:val="hybridMultilevel"/>
    <w:tmpl w:val="C90C6C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A7269E"/>
    <w:multiLevelType w:val="hybridMultilevel"/>
    <w:tmpl w:val="509279EA"/>
    <w:lvl w:ilvl="0" w:tplc="C9ECE88C">
      <w:start w:val="1"/>
      <w:numFmt w:val="russianLower"/>
      <w:lvlText w:val="%1)"/>
      <w:lvlJc w:val="left"/>
      <w:pPr>
        <w:ind w:left="1353" w:hanging="360"/>
      </w:pPr>
      <w:rPr>
        <w:rFonts w:hint="default"/>
        <w:b w:val="0"/>
        <w:i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B147E4"/>
    <w:multiLevelType w:val="multilevel"/>
    <w:tmpl w:val="6160304C"/>
    <w:lvl w:ilvl="0">
      <w:start w:val="4"/>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194A51D4"/>
    <w:multiLevelType w:val="hybridMultilevel"/>
    <w:tmpl w:val="0BBA21E4"/>
    <w:lvl w:ilvl="0" w:tplc="1E062E96">
      <w:start w:val="1"/>
      <w:numFmt w:val="russianLower"/>
      <w:lvlText w:val="%1)"/>
      <w:lvlJc w:val="left"/>
      <w:pPr>
        <w:ind w:left="1353" w:hanging="360"/>
      </w:pPr>
      <w:rPr>
        <w:rFonts w:ascii="Times New Roman" w:hAnsi="Times New Roman" w:hint="default"/>
        <w:b w:val="0"/>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9B54AC"/>
    <w:multiLevelType w:val="hybridMultilevel"/>
    <w:tmpl w:val="0F94E0D0"/>
    <w:lvl w:ilvl="0" w:tplc="CAF817B0">
      <w:start w:val="1"/>
      <w:numFmt w:val="russianLower"/>
      <w:lvlText w:val="%1)"/>
      <w:lvlJc w:val="left"/>
      <w:pPr>
        <w:ind w:left="1429" w:hanging="360"/>
      </w:pPr>
      <w:rPr>
        <w:rFonts w:ascii="Times New Roman" w:hAnsi="Times New Roman"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DC5920"/>
    <w:multiLevelType w:val="multilevel"/>
    <w:tmpl w:val="B690672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1D015406"/>
    <w:multiLevelType w:val="hybridMultilevel"/>
    <w:tmpl w:val="4C467A66"/>
    <w:lvl w:ilvl="0" w:tplc="1944899E">
      <w:start w:val="1"/>
      <w:numFmt w:val="russianLower"/>
      <w:lvlText w:val="%1)"/>
      <w:lvlJc w:val="left"/>
      <w:pPr>
        <w:ind w:left="2562"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FB6609"/>
    <w:multiLevelType w:val="hybridMultilevel"/>
    <w:tmpl w:val="3ED024A0"/>
    <w:lvl w:ilvl="0" w:tplc="121C231C">
      <w:start w:val="1"/>
      <w:numFmt w:val="decimal"/>
      <w:lvlText w:val="%1)"/>
      <w:lvlJc w:val="left"/>
      <w:pPr>
        <w:ind w:left="1353" w:hanging="360"/>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E66545B"/>
    <w:multiLevelType w:val="hybridMultilevel"/>
    <w:tmpl w:val="AA4CB612"/>
    <w:lvl w:ilvl="0" w:tplc="24F4ED00">
      <w:start w:val="1"/>
      <w:numFmt w:val="russianLower"/>
      <w:lvlText w:val="%1)"/>
      <w:lvlJc w:val="left"/>
      <w:pPr>
        <w:ind w:left="1069" w:hanging="360"/>
      </w:pPr>
      <w:rPr>
        <w:rFonts w:ascii="Times New Roman" w:hAnsi="Times New Roman"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1224AF6"/>
    <w:multiLevelType w:val="hybridMultilevel"/>
    <w:tmpl w:val="043A9644"/>
    <w:lvl w:ilvl="0" w:tplc="5456CEEE">
      <w:start w:val="1"/>
      <w:numFmt w:val="decimal"/>
      <w:lvlText w:val="%1)"/>
      <w:lvlJc w:val="left"/>
      <w:pPr>
        <w:ind w:left="1353" w:hanging="360"/>
      </w:pPr>
      <w:rPr>
        <w:rFonts w:hint="default"/>
        <w:b w:val="0"/>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112FF6"/>
    <w:multiLevelType w:val="hybridMultilevel"/>
    <w:tmpl w:val="563495A0"/>
    <w:lvl w:ilvl="0" w:tplc="3994645C">
      <w:start w:val="1"/>
      <w:numFmt w:val="decimal"/>
      <w:lvlText w:val="%1)"/>
      <w:lvlJc w:val="left"/>
      <w:pPr>
        <w:ind w:left="720" w:hanging="360"/>
      </w:pPr>
      <w:rPr>
        <w:rFonts w:ascii="Times New Roman" w:hAnsi="Times New Roman" w:hint="default"/>
        <w:b w:val="0"/>
        <w:i w:val="0"/>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75427F"/>
    <w:multiLevelType w:val="hybridMultilevel"/>
    <w:tmpl w:val="C772F2EC"/>
    <w:lvl w:ilvl="0" w:tplc="F5CC49A8">
      <w:start w:val="1"/>
      <w:numFmt w:val="russianLower"/>
      <w:lvlText w:val="%1)"/>
      <w:lvlJc w:val="left"/>
      <w:pPr>
        <w:ind w:left="1069" w:hanging="360"/>
      </w:pPr>
      <w:rPr>
        <w:rFonts w:ascii="Times New Roman" w:hAnsi="Times New Roman" w:hint="default"/>
        <w:b w:val="0"/>
        <w:i w:val="0"/>
        <w:sz w:val="28"/>
        <w:szCs w:val="28"/>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9" w15:restartNumberingAfterBreak="0">
    <w:nsid w:val="2A856535"/>
    <w:multiLevelType w:val="hybridMultilevel"/>
    <w:tmpl w:val="B6B280A4"/>
    <w:lvl w:ilvl="0" w:tplc="E8767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A954891"/>
    <w:multiLevelType w:val="hybridMultilevel"/>
    <w:tmpl w:val="9EB4D0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6B3B58"/>
    <w:multiLevelType w:val="hybridMultilevel"/>
    <w:tmpl w:val="D8E0BD22"/>
    <w:lvl w:ilvl="0" w:tplc="B27A678E">
      <w:start w:val="1"/>
      <w:numFmt w:val="russianLower"/>
      <w:lvlText w:val="%1)"/>
      <w:lvlJc w:val="left"/>
      <w:pPr>
        <w:ind w:left="1069" w:hanging="360"/>
      </w:pPr>
      <w:rPr>
        <w:rFonts w:ascii="Times New Roman" w:hAnsi="Times New Roman" w:cs="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E66289C"/>
    <w:multiLevelType w:val="hybridMultilevel"/>
    <w:tmpl w:val="C88640F6"/>
    <w:lvl w:ilvl="0" w:tplc="6FCC3FC0">
      <w:start w:val="1"/>
      <w:numFmt w:val="russianLower"/>
      <w:lvlText w:val="%1)"/>
      <w:lvlJc w:val="left"/>
      <w:pPr>
        <w:ind w:left="1069" w:hanging="360"/>
      </w:pPr>
      <w:rPr>
        <w:rFonts w:ascii="Times New Roman" w:hAnsi="Times New Roman" w:cs="Times New Roman" w:hint="default"/>
        <w:b w:val="0"/>
        <w:i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37728A8"/>
    <w:multiLevelType w:val="hybridMultilevel"/>
    <w:tmpl w:val="D2DA75AA"/>
    <w:lvl w:ilvl="0" w:tplc="1FD6A804">
      <w:start w:val="1"/>
      <w:numFmt w:val="russianLower"/>
      <w:lvlText w:val="%1)"/>
      <w:lvlJc w:val="left"/>
      <w:pPr>
        <w:ind w:left="1069" w:hanging="360"/>
      </w:pPr>
      <w:rPr>
        <w:rFonts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63A2032"/>
    <w:multiLevelType w:val="hybridMultilevel"/>
    <w:tmpl w:val="91CCB4CE"/>
    <w:lvl w:ilvl="0" w:tplc="D00032FA">
      <w:start w:val="1"/>
      <w:numFmt w:val="bullet"/>
      <w:lvlText w:val=""/>
      <w:lvlJc w:val="left"/>
      <w:pPr>
        <w:ind w:left="1429" w:hanging="360"/>
      </w:pPr>
      <w:rPr>
        <w:rFonts w:ascii="Symbol" w:hAnsi="Symbol"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9AB1195"/>
    <w:multiLevelType w:val="hybridMultilevel"/>
    <w:tmpl w:val="F9024B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E86CDB"/>
    <w:multiLevelType w:val="hybridMultilevel"/>
    <w:tmpl w:val="E3EECAC2"/>
    <w:lvl w:ilvl="0" w:tplc="BF5241DE">
      <w:start w:val="1"/>
      <w:numFmt w:val="decimal"/>
      <w:lvlText w:val="%1)"/>
      <w:lvlJc w:val="left"/>
      <w:pPr>
        <w:ind w:left="1353" w:hanging="360"/>
      </w:pPr>
      <w:rPr>
        <w:rFonts w:ascii="Times New Roman" w:hAnsi="Times New Roman" w:hint="default"/>
        <w:b w:val="0"/>
        <w:i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C8A2E49"/>
    <w:multiLevelType w:val="multilevel"/>
    <w:tmpl w:val="7DDCE06A"/>
    <w:lvl w:ilvl="0">
      <w:start w:val="5"/>
      <w:numFmt w:val="decimal"/>
      <w:lvlText w:val="%1."/>
      <w:lvlJc w:val="left"/>
      <w:pPr>
        <w:ind w:left="420" w:hanging="420"/>
      </w:pPr>
      <w:rPr>
        <w:rFonts w:hint="default"/>
      </w:rPr>
    </w:lvl>
    <w:lvl w:ilvl="1">
      <w:start w:val="1"/>
      <w:numFmt w:val="russianLower"/>
      <w:lvlText w:val="%2)"/>
      <w:lvlJc w:val="left"/>
      <w:pPr>
        <w:ind w:left="1069" w:hanging="360"/>
      </w:pPr>
      <w:rPr>
        <w:rFonts w:cs="Times New Roman" w:hint="default"/>
        <w:color w:val="000000"/>
        <w:sz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3E85225A"/>
    <w:multiLevelType w:val="multilevel"/>
    <w:tmpl w:val="281653CA"/>
    <w:lvl w:ilvl="0">
      <w:start w:val="7"/>
      <w:numFmt w:val="decimal"/>
      <w:lvlText w:val="%1."/>
      <w:lvlJc w:val="left"/>
      <w:pPr>
        <w:ind w:left="420" w:hanging="420"/>
      </w:pPr>
      <w:rPr>
        <w:rFonts w:hint="default"/>
      </w:rPr>
    </w:lvl>
    <w:lvl w:ilvl="1">
      <w:start w:val="1"/>
      <w:numFmt w:val="russianLower"/>
      <w:lvlText w:val="%2)"/>
      <w:lvlJc w:val="left"/>
      <w:pPr>
        <w:ind w:left="1069" w:hanging="360"/>
      </w:pPr>
      <w:rPr>
        <w:rFonts w:cs="Times New Roman" w:hint="default"/>
        <w:color w:val="000000"/>
        <w:sz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3F43283C"/>
    <w:multiLevelType w:val="hybridMultilevel"/>
    <w:tmpl w:val="89863E00"/>
    <w:lvl w:ilvl="0" w:tplc="116E30B4">
      <w:start w:val="1"/>
      <w:numFmt w:val="russianLower"/>
      <w:lvlText w:val="%1)"/>
      <w:lvlJc w:val="left"/>
      <w:pPr>
        <w:ind w:left="1429" w:hanging="360"/>
      </w:pPr>
      <w:rPr>
        <w:rFonts w:cs="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32F281F"/>
    <w:multiLevelType w:val="hybridMultilevel"/>
    <w:tmpl w:val="FF225814"/>
    <w:lvl w:ilvl="0" w:tplc="E1924250">
      <w:start w:val="1"/>
      <w:numFmt w:val="russianLower"/>
      <w:lvlText w:val="%1)"/>
      <w:lvlJc w:val="left"/>
      <w:pPr>
        <w:ind w:left="1069" w:hanging="360"/>
      </w:pPr>
      <w:rPr>
        <w:rFonts w:ascii="Times New Roman" w:hAnsi="Times New Roman"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4CD2152"/>
    <w:multiLevelType w:val="hybridMultilevel"/>
    <w:tmpl w:val="3C701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44163C"/>
    <w:multiLevelType w:val="hybridMultilevel"/>
    <w:tmpl w:val="0F4AED78"/>
    <w:lvl w:ilvl="0" w:tplc="4154B0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57D1819"/>
    <w:multiLevelType w:val="multilevel"/>
    <w:tmpl w:val="781075E4"/>
    <w:lvl w:ilvl="0">
      <w:start w:val="16"/>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BA241FB"/>
    <w:multiLevelType w:val="hybridMultilevel"/>
    <w:tmpl w:val="14FA1666"/>
    <w:lvl w:ilvl="0" w:tplc="D00032FA">
      <w:start w:val="1"/>
      <w:numFmt w:val="bullet"/>
      <w:lvlText w:val=""/>
      <w:lvlJc w:val="left"/>
      <w:pPr>
        <w:ind w:left="1429" w:hanging="360"/>
      </w:pPr>
      <w:rPr>
        <w:rFonts w:ascii="Symbol" w:hAnsi="Symbol"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C4D656E"/>
    <w:multiLevelType w:val="hybridMultilevel"/>
    <w:tmpl w:val="EC2632CA"/>
    <w:lvl w:ilvl="0" w:tplc="7944C49E">
      <w:start w:val="1"/>
      <w:numFmt w:val="russianLower"/>
      <w:lvlText w:val="%1)"/>
      <w:lvlJc w:val="left"/>
      <w:pPr>
        <w:ind w:left="1069" w:hanging="360"/>
      </w:pPr>
      <w:rPr>
        <w:rFonts w:hint="default"/>
        <w:b w:val="0"/>
        <w:i w:val="0"/>
        <w:color w:val="000000" w:themeColor="text1"/>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DD52168"/>
    <w:multiLevelType w:val="hybridMultilevel"/>
    <w:tmpl w:val="E31C2CF4"/>
    <w:lvl w:ilvl="0" w:tplc="03D44922">
      <w:start w:val="1"/>
      <w:numFmt w:val="decimal"/>
      <w:lvlText w:val="%1."/>
      <w:lvlJc w:val="left"/>
      <w:pPr>
        <w:ind w:left="1069" w:hanging="360"/>
      </w:pPr>
      <w:rPr>
        <w:rFonts w:ascii="Times New Roman" w:hAnsi="Times New Roman" w:hint="default"/>
        <w:b w:val="0"/>
        <w:i w:val="0"/>
        <w:color w:val="auto"/>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1672B65"/>
    <w:multiLevelType w:val="hybridMultilevel"/>
    <w:tmpl w:val="B27CCB6A"/>
    <w:lvl w:ilvl="0" w:tplc="0144C452">
      <w:start w:val="1"/>
      <w:numFmt w:val="decimal"/>
      <w:lvlText w:val="%1)"/>
      <w:lvlJc w:val="left"/>
      <w:pPr>
        <w:ind w:left="1353"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17D7CAE"/>
    <w:multiLevelType w:val="hybridMultilevel"/>
    <w:tmpl w:val="D30E4184"/>
    <w:lvl w:ilvl="0" w:tplc="D00032F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2013742"/>
    <w:multiLevelType w:val="hybridMultilevel"/>
    <w:tmpl w:val="88CEA9CE"/>
    <w:lvl w:ilvl="0" w:tplc="93E4083A">
      <w:start w:val="1"/>
      <w:numFmt w:val="russianLower"/>
      <w:lvlText w:val="%1)"/>
      <w:lvlJc w:val="left"/>
      <w:pPr>
        <w:ind w:left="1069" w:hanging="360"/>
      </w:pPr>
      <w:rPr>
        <w:rFonts w:ascii="Times New Roman" w:hAnsi="Times New Roman" w:hint="default"/>
        <w:b w:val="0"/>
        <w:i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54BD2451"/>
    <w:multiLevelType w:val="hybridMultilevel"/>
    <w:tmpl w:val="05E0D4F0"/>
    <w:lvl w:ilvl="0" w:tplc="04768E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5DF0823"/>
    <w:multiLevelType w:val="hybridMultilevel"/>
    <w:tmpl w:val="B176716E"/>
    <w:lvl w:ilvl="0" w:tplc="D00032FA">
      <w:start w:val="1"/>
      <w:numFmt w:val="bullet"/>
      <w:lvlText w:val=""/>
      <w:lvlJc w:val="left"/>
      <w:pPr>
        <w:ind w:left="1429" w:hanging="360"/>
      </w:pPr>
      <w:rPr>
        <w:rFonts w:ascii="Symbol" w:hAnsi="Symbol"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6C45622"/>
    <w:multiLevelType w:val="hybridMultilevel"/>
    <w:tmpl w:val="1C8C732E"/>
    <w:lvl w:ilvl="0" w:tplc="D94E0D1A">
      <w:start w:val="1"/>
      <w:numFmt w:val="decimal"/>
      <w:lvlText w:val="%1)"/>
      <w:lvlJc w:val="left"/>
      <w:pPr>
        <w:ind w:left="1440" w:hanging="360"/>
      </w:pPr>
      <w:rPr>
        <w:rFonts w:ascii="Times New Roman" w:hAnsi="Times New Roman" w:hint="default"/>
        <w:color w:val="000000" w:themeColor="text1"/>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5B25609F"/>
    <w:multiLevelType w:val="hybridMultilevel"/>
    <w:tmpl w:val="5602E2F2"/>
    <w:lvl w:ilvl="0" w:tplc="E18C4188">
      <w:start w:val="1"/>
      <w:numFmt w:val="decimal"/>
      <w:lvlText w:val="%1)"/>
      <w:lvlJc w:val="left"/>
      <w:pPr>
        <w:ind w:left="8015" w:hanging="360"/>
      </w:pPr>
      <w:rPr>
        <w:rFonts w:ascii="Times New Roman" w:hAnsi="Times New Roman" w:cs="Times New Roman" w:hint="default"/>
        <w:color w:val="000000"/>
        <w:sz w:val="24"/>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4" w15:restartNumberingAfterBreak="0">
    <w:nsid w:val="5BC677A6"/>
    <w:multiLevelType w:val="hybridMultilevel"/>
    <w:tmpl w:val="9EEEA26E"/>
    <w:lvl w:ilvl="0" w:tplc="C5E0D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0586B7A"/>
    <w:multiLevelType w:val="hybridMultilevel"/>
    <w:tmpl w:val="D42EA606"/>
    <w:lvl w:ilvl="0" w:tplc="966AC780">
      <w:start w:val="1"/>
      <w:numFmt w:val="russianLower"/>
      <w:lvlText w:val="%1)"/>
      <w:lvlJc w:val="left"/>
      <w:pPr>
        <w:ind w:left="1353" w:hanging="360"/>
      </w:pPr>
      <w:rPr>
        <w:rFonts w:ascii="Times New Roman" w:hAnsi="Times New Roman" w:hint="default"/>
        <w:b w:val="0"/>
        <w:i w:val="0"/>
        <w:sz w:val="24"/>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1524073"/>
    <w:multiLevelType w:val="hybridMultilevel"/>
    <w:tmpl w:val="5BA422BA"/>
    <w:lvl w:ilvl="0" w:tplc="9E28E41E">
      <w:start w:val="1"/>
      <w:numFmt w:val="russianLower"/>
      <w:lvlText w:val="%1)"/>
      <w:lvlJc w:val="left"/>
      <w:pPr>
        <w:ind w:left="1069" w:hanging="360"/>
      </w:pPr>
      <w:rPr>
        <w:rFonts w:ascii="Times New Roman" w:hAnsi="Times New Roman" w:hint="default"/>
        <w:b w:val="0"/>
        <w:i w:val="0"/>
        <w:sz w:val="24"/>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4AB4B03"/>
    <w:multiLevelType w:val="hybridMultilevel"/>
    <w:tmpl w:val="E30E18EC"/>
    <w:lvl w:ilvl="0" w:tplc="1FD6A804">
      <w:start w:val="1"/>
      <w:numFmt w:val="russianLower"/>
      <w:lvlText w:val="%1)"/>
      <w:lvlJc w:val="left"/>
      <w:pPr>
        <w:ind w:left="1429" w:hanging="360"/>
      </w:pPr>
      <w:rPr>
        <w:rFonts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64B40A35"/>
    <w:multiLevelType w:val="hybridMultilevel"/>
    <w:tmpl w:val="9EEEA26E"/>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9" w15:restartNumberingAfterBreak="0">
    <w:nsid w:val="64E041A8"/>
    <w:multiLevelType w:val="hybridMultilevel"/>
    <w:tmpl w:val="FEF21472"/>
    <w:lvl w:ilvl="0" w:tplc="627A78A0">
      <w:start w:val="3"/>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0" w15:restartNumberingAfterBreak="0">
    <w:nsid w:val="64E74C1A"/>
    <w:multiLevelType w:val="multilevel"/>
    <w:tmpl w:val="9C760ADC"/>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1" w15:restartNumberingAfterBreak="0">
    <w:nsid w:val="65F65EEA"/>
    <w:multiLevelType w:val="multilevel"/>
    <w:tmpl w:val="F7EA6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62272D6"/>
    <w:multiLevelType w:val="multilevel"/>
    <w:tmpl w:val="8DBE4FFE"/>
    <w:lvl w:ilvl="0">
      <w:start w:val="5"/>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3" w15:restartNumberingAfterBreak="0">
    <w:nsid w:val="6C624318"/>
    <w:multiLevelType w:val="hybridMultilevel"/>
    <w:tmpl w:val="23EEEA08"/>
    <w:lvl w:ilvl="0" w:tplc="9C98DCB0">
      <w:start w:val="1"/>
      <w:numFmt w:val="russianLower"/>
      <w:lvlText w:val="%1)"/>
      <w:lvlJc w:val="left"/>
      <w:pPr>
        <w:ind w:left="1069" w:hanging="360"/>
      </w:pPr>
      <w:rPr>
        <w:rFonts w:hint="default"/>
        <w:b w:val="0"/>
        <w:i w:val="0"/>
        <w:color w:val="000000" w:themeColor="text1"/>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6D2D285B"/>
    <w:multiLevelType w:val="hybridMultilevel"/>
    <w:tmpl w:val="9564C232"/>
    <w:lvl w:ilvl="0" w:tplc="A1A27456">
      <w:start w:val="1"/>
      <w:numFmt w:val="russianLower"/>
      <w:lvlText w:val="%1)"/>
      <w:lvlJc w:val="left"/>
      <w:pPr>
        <w:ind w:left="1069" w:hanging="360"/>
      </w:pPr>
      <w:rPr>
        <w:rFonts w:ascii="Times New Roman" w:hAnsi="Times New Roman"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6F1F4A48"/>
    <w:multiLevelType w:val="hybridMultilevel"/>
    <w:tmpl w:val="57E2D356"/>
    <w:lvl w:ilvl="0" w:tplc="AF446200">
      <w:start w:val="1"/>
      <w:numFmt w:val="russianLower"/>
      <w:lvlText w:val="%1)"/>
      <w:lvlJc w:val="left"/>
      <w:pPr>
        <w:ind w:left="72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518699A"/>
    <w:multiLevelType w:val="multilevel"/>
    <w:tmpl w:val="04D85082"/>
    <w:lvl w:ilvl="0">
      <w:start w:val="7"/>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7" w15:restartNumberingAfterBreak="0">
    <w:nsid w:val="75CA1E68"/>
    <w:multiLevelType w:val="hybridMultilevel"/>
    <w:tmpl w:val="890870DE"/>
    <w:lvl w:ilvl="0" w:tplc="CC36D368">
      <w:start w:val="1"/>
      <w:numFmt w:val="russianLower"/>
      <w:lvlText w:val="%1)"/>
      <w:lvlJc w:val="left"/>
      <w:pPr>
        <w:ind w:left="720" w:hanging="360"/>
      </w:pPr>
      <w:rPr>
        <w:rFonts w:ascii="Times New Roman" w:hAnsi="Times New Roman" w:cs="Times New Roman"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9AC0FC1"/>
    <w:multiLevelType w:val="hybridMultilevel"/>
    <w:tmpl w:val="248213EE"/>
    <w:lvl w:ilvl="0" w:tplc="486012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C522FA2"/>
    <w:multiLevelType w:val="hybridMultilevel"/>
    <w:tmpl w:val="D42EA606"/>
    <w:lvl w:ilvl="0" w:tplc="FFFFFFFF">
      <w:start w:val="1"/>
      <w:numFmt w:val="russianLower"/>
      <w:lvlText w:val="%1)"/>
      <w:lvlJc w:val="left"/>
      <w:pPr>
        <w:ind w:left="1353" w:hanging="360"/>
      </w:pPr>
      <w:rPr>
        <w:rFonts w:ascii="Times New Roman" w:hAnsi="Times New Roman" w:hint="default"/>
        <w:b w:val="0"/>
        <w:i w:val="0"/>
        <w:sz w:val="24"/>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EE328FE"/>
    <w:multiLevelType w:val="hybridMultilevel"/>
    <w:tmpl w:val="FE34D96C"/>
    <w:lvl w:ilvl="0" w:tplc="C6B223B6">
      <w:start w:val="1"/>
      <w:numFmt w:val="russianLower"/>
      <w:lvlText w:val="%1)"/>
      <w:lvlJc w:val="left"/>
      <w:pPr>
        <w:ind w:left="1069" w:hanging="360"/>
      </w:pPr>
      <w:rPr>
        <w:rFonts w:ascii="Times New Roman" w:hAnsi="Times New Roman" w:hint="default"/>
        <w:b w:val="0"/>
        <w:i w:val="0"/>
        <w:sz w:val="28"/>
        <w:szCs w:val="28"/>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1" w15:restartNumberingAfterBreak="0">
    <w:nsid w:val="7F5522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637179">
    <w:abstractNumId w:val="3"/>
  </w:num>
  <w:num w:numId="2" w16cid:durableId="1019740949">
    <w:abstractNumId w:val="25"/>
  </w:num>
  <w:num w:numId="3" w16cid:durableId="2007904787">
    <w:abstractNumId w:val="38"/>
  </w:num>
  <w:num w:numId="4" w16cid:durableId="1660230302">
    <w:abstractNumId w:val="7"/>
  </w:num>
  <w:num w:numId="5" w16cid:durableId="630132888">
    <w:abstractNumId w:val="51"/>
  </w:num>
  <w:num w:numId="6" w16cid:durableId="1638296183">
    <w:abstractNumId w:val="31"/>
  </w:num>
  <w:num w:numId="7" w16cid:durableId="1423599074">
    <w:abstractNumId w:val="20"/>
  </w:num>
  <w:num w:numId="8" w16cid:durableId="811094228">
    <w:abstractNumId w:val="2"/>
  </w:num>
  <w:num w:numId="9" w16cid:durableId="1092124397">
    <w:abstractNumId w:val="11"/>
  </w:num>
  <w:num w:numId="10" w16cid:durableId="1042436290">
    <w:abstractNumId w:val="19"/>
  </w:num>
  <w:num w:numId="11" w16cid:durableId="350225436">
    <w:abstractNumId w:val="40"/>
  </w:num>
  <w:num w:numId="12" w16cid:durableId="1564563908">
    <w:abstractNumId w:val="4"/>
  </w:num>
  <w:num w:numId="13" w16cid:durableId="1604533614">
    <w:abstractNumId w:val="44"/>
  </w:num>
  <w:num w:numId="14" w16cid:durableId="1832476969">
    <w:abstractNumId w:val="15"/>
  </w:num>
  <w:num w:numId="15" w16cid:durableId="275261098">
    <w:abstractNumId w:val="9"/>
  </w:num>
  <w:num w:numId="16" w16cid:durableId="29458242">
    <w:abstractNumId w:val="34"/>
  </w:num>
  <w:num w:numId="17" w16cid:durableId="695809702">
    <w:abstractNumId w:val="49"/>
  </w:num>
  <w:num w:numId="18" w16cid:durableId="848132619">
    <w:abstractNumId w:val="39"/>
  </w:num>
  <w:num w:numId="19" w16cid:durableId="796870103">
    <w:abstractNumId w:val="10"/>
  </w:num>
  <w:num w:numId="20" w16cid:durableId="1969389332">
    <w:abstractNumId w:val="56"/>
  </w:num>
  <w:num w:numId="21" w16cid:durableId="1884246808">
    <w:abstractNumId w:val="0"/>
  </w:num>
  <w:num w:numId="22" w16cid:durableId="158624201">
    <w:abstractNumId w:val="61"/>
  </w:num>
  <w:num w:numId="23" w16cid:durableId="1844976787">
    <w:abstractNumId w:val="45"/>
  </w:num>
  <w:num w:numId="24" w16cid:durableId="498546667">
    <w:abstractNumId w:val="59"/>
  </w:num>
  <w:num w:numId="25" w16cid:durableId="2140107731">
    <w:abstractNumId w:val="30"/>
  </w:num>
  <w:num w:numId="26" w16cid:durableId="118189700">
    <w:abstractNumId w:val="58"/>
  </w:num>
  <w:num w:numId="27" w16cid:durableId="352191614">
    <w:abstractNumId w:val="55"/>
  </w:num>
  <w:num w:numId="28" w16cid:durableId="733545005">
    <w:abstractNumId w:val="52"/>
  </w:num>
  <w:num w:numId="29" w16cid:durableId="7608905">
    <w:abstractNumId w:val="1"/>
  </w:num>
  <w:num w:numId="30" w16cid:durableId="1541210490">
    <w:abstractNumId w:val="57"/>
  </w:num>
  <w:num w:numId="31" w16cid:durableId="1588149984">
    <w:abstractNumId w:val="6"/>
  </w:num>
  <w:num w:numId="32" w16cid:durableId="14842355">
    <w:abstractNumId w:val="43"/>
  </w:num>
  <w:num w:numId="33" w16cid:durableId="1516261443">
    <w:abstractNumId w:val="41"/>
  </w:num>
  <w:num w:numId="34" w16cid:durableId="1364287872">
    <w:abstractNumId w:val="27"/>
  </w:num>
  <w:num w:numId="35" w16cid:durableId="566183290">
    <w:abstractNumId w:val="28"/>
  </w:num>
  <w:num w:numId="36" w16cid:durableId="65954825">
    <w:abstractNumId w:val="12"/>
  </w:num>
  <w:num w:numId="37" w16cid:durableId="159662089">
    <w:abstractNumId w:val="50"/>
  </w:num>
  <w:num w:numId="38" w16cid:durableId="1517693171">
    <w:abstractNumId w:val="17"/>
  </w:num>
  <w:num w:numId="39" w16cid:durableId="1128746132">
    <w:abstractNumId w:val="60"/>
  </w:num>
  <w:num w:numId="40" w16cid:durableId="127671911">
    <w:abstractNumId w:val="13"/>
  </w:num>
  <w:num w:numId="41" w16cid:durableId="1031108390">
    <w:abstractNumId w:val="21"/>
  </w:num>
  <w:num w:numId="42" w16cid:durableId="537934906">
    <w:abstractNumId w:val="33"/>
  </w:num>
  <w:num w:numId="43" w16cid:durableId="1016688266">
    <w:abstractNumId w:val="29"/>
  </w:num>
  <w:num w:numId="44" w16cid:durableId="1583175600">
    <w:abstractNumId w:val="23"/>
  </w:num>
  <w:num w:numId="45" w16cid:durableId="1568104280">
    <w:abstractNumId w:val="42"/>
  </w:num>
  <w:num w:numId="46" w16cid:durableId="1237521131">
    <w:abstractNumId w:val="8"/>
  </w:num>
  <w:num w:numId="47" w16cid:durableId="1193108218">
    <w:abstractNumId w:val="47"/>
  </w:num>
  <w:num w:numId="48" w16cid:durableId="1095370248">
    <w:abstractNumId w:val="16"/>
  </w:num>
  <w:num w:numId="49" w16cid:durableId="1693800358">
    <w:abstractNumId w:val="35"/>
  </w:num>
  <w:num w:numId="50" w16cid:durableId="1972400419">
    <w:abstractNumId w:val="32"/>
  </w:num>
  <w:num w:numId="51" w16cid:durableId="1328284056">
    <w:abstractNumId w:val="18"/>
  </w:num>
  <w:num w:numId="52" w16cid:durableId="1035889088">
    <w:abstractNumId w:val="48"/>
  </w:num>
  <w:num w:numId="53" w16cid:durableId="1277252446">
    <w:abstractNumId w:val="5"/>
  </w:num>
  <w:num w:numId="54" w16cid:durableId="1254052197">
    <w:abstractNumId w:val="37"/>
  </w:num>
  <w:num w:numId="55" w16cid:durableId="577859638">
    <w:abstractNumId w:val="14"/>
  </w:num>
  <w:num w:numId="56" w16cid:durableId="1139953712">
    <w:abstractNumId w:val="46"/>
  </w:num>
  <w:num w:numId="57" w16cid:durableId="961619549">
    <w:abstractNumId w:val="54"/>
  </w:num>
  <w:num w:numId="58" w16cid:durableId="106508245">
    <w:abstractNumId w:val="22"/>
  </w:num>
  <w:num w:numId="59" w16cid:durableId="1540968612">
    <w:abstractNumId w:val="26"/>
  </w:num>
  <w:num w:numId="60" w16cid:durableId="2067677133">
    <w:abstractNumId w:val="53"/>
  </w:num>
  <w:num w:numId="61" w16cid:durableId="2089879543">
    <w:abstractNumId w:val="24"/>
  </w:num>
  <w:num w:numId="62" w16cid:durableId="136054870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A00"/>
    <w:rsid w:val="00005B1F"/>
    <w:rsid w:val="000102E3"/>
    <w:rsid w:val="000356C5"/>
    <w:rsid w:val="000555A8"/>
    <w:rsid w:val="0007621E"/>
    <w:rsid w:val="000779C8"/>
    <w:rsid w:val="00077E50"/>
    <w:rsid w:val="00080EA4"/>
    <w:rsid w:val="00083574"/>
    <w:rsid w:val="00097527"/>
    <w:rsid w:val="000A4493"/>
    <w:rsid w:val="000A452B"/>
    <w:rsid w:val="000A5561"/>
    <w:rsid w:val="000A5CD7"/>
    <w:rsid w:val="000E03C7"/>
    <w:rsid w:val="00102728"/>
    <w:rsid w:val="00121D0E"/>
    <w:rsid w:val="00137CE1"/>
    <w:rsid w:val="00150808"/>
    <w:rsid w:val="00157FB9"/>
    <w:rsid w:val="00160BCB"/>
    <w:rsid w:val="00161880"/>
    <w:rsid w:val="00167636"/>
    <w:rsid w:val="00180627"/>
    <w:rsid w:val="00180D07"/>
    <w:rsid w:val="001A7F25"/>
    <w:rsid w:val="001C03D4"/>
    <w:rsid w:val="001C1AA1"/>
    <w:rsid w:val="001C7156"/>
    <w:rsid w:val="001E46E0"/>
    <w:rsid w:val="001F7A29"/>
    <w:rsid w:val="0025257C"/>
    <w:rsid w:val="00252C6B"/>
    <w:rsid w:val="00267C68"/>
    <w:rsid w:val="002846D6"/>
    <w:rsid w:val="00290AA6"/>
    <w:rsid w:val="002A21B3"/>
    <w:rsid w:val="002A6710"/>
    <w:rsid w:val="002B6DA5"/>
    <w:rsid w:val="002D14EC"/>
    <w:rsid w:val="002E5CEA"/>
    <w:rsid w:val="002E61F7"/>
    <w:rsid w:val="002F0099"/>
    <w:rsid w:val="00331C89"/>
    <w:rsid w:val="003444DA"/>
    <w:rsid w:val="00350A07"/>
    <w:rsid w:val="00362B7E"/>
    <w:rsid w:val="00367AE7"/>
    <w:rsid w:val="003851DB"/>
    <w:rsid w:val="00394176"/>
    <w:rsid w:val="00394C6A"/>
    <w:rsid w:val="003951D2"/>
    <w:rsid w:val="003957FF"/>
    <w:rsid w:val="003A0845"/>
    <w:rsid w:val="003A1B58"/>
    <w:rsid w:val="003B291E"/>
    <w:rsid w:val="003B5880"/>
    <w:rsid w:val="003C1E13"/>
    <w:rsid w:val="003E3CB9"/>
    <w:rsid w:val="003E55D2"/>
    <w:rsid w:val="003F0396"/>
    <w:rsid w:val="003F2377"/>
    <w:rsid w:val="003F79D9"/>
    <w:rsid w:val="004020AD"/>
    <w:rsid w:val="0040312C"/>
    <w:rsid w:val="0040567A"/>
    <w:rsid w:val="00415B11"/>
    <w:rsid w:val="004175B2"/>
    <w:rsid w:val="004307F7"/>
    <w:rsid w:val="00431620"/>
    <w:rsid w:val="00441DF7"/>
    <w:rsid w:val="00454039"/>
    <w:rsid w:val="0045630B"/>
    <w:rsid w:val="00456389"/>
    <w:rsid w:val="00457BE8"/>
    <w:rsid w:val="0047282A"/>
    <w:rsid w:val="00480121"/>
    <w:rsid w:val="00482689"/>
    <w:rsid w:val="00484B4C"/>
    <w:rsid w:val="00486003"/>
    <w:rsid w:val="00492A6F"/>
    <w:rsid w:val="004A21C8"/>
    <w:rsid w:val="004A3F08"/>
    <w:rsid w:val="004B65BB"/>
    <w:rsid w:val="004B711A"/>
    <w:rsid w:val="004C48F3"/>
    <w:rsid w:val="004C54CC"/>
    <w:rsid w:val="004C7663"/>
    <w:rsid w:val="004F61EF"/>
    <w:rsid w:val="00501686"/>
    <w:rsid w:val="0052177C"/>
    <w:rsid w:val="00526D8A"/>
    <w:rsid w:val="005361F9"/>
    <w:rsid w:val="00546960"/>
    <w:rsid w:val="00560EF1"/>
    <w:rsid w:val="00572EE8"/>
    <w:rsid w:val="005815AB"/>
    <w:rsid w:val="005927A8"/>
    <w:rsid w:val="00596B8C"/>
    <w:rsid w:val="005B3036"/>
    <w:rsid w:val="005C14BF"/>
    <w:rsid w:val="005D1545"/>
    <w:rsid w:val="005F6476"/>
    <w:rsid w:val="00646402"/>
    <w:rsid w:val="0067233C"/>
    <w:rsid w:val="00672880"/>
    <w:rsid w:val="0067616D"/>
    <w:rsid w:val="00677A42"/>
    <w:rsid w:val="00690C9C"/>
    <w:rsid w:val="00697004"/>
    <w:rsid w:val="006D433A"/>
    <w:rsid w:val="006D5619"/>
    <w:rsid w:val="007011CD"/>
    <w:rsid w:val="0070454F"/>
    <w:rsid w:val="007109B3"/>
    <w:rsid w:val="00715E3F"/>
    <w:rsid w:val="00732950"/>
    <w:rsid w:val="00732EF4"/>
    <w:rsid w:val="0074016F"/>
    <w:rsid w:val="00741BDF"/>
    <w:rsid w:val="007567CD"/>
    <w:rsid w:val="007570E0"/>
    <w:rsid w:val="007721D4"/>
    <w:rsid w:val="00774783"/>
    <w:rsid w:val="00774F95"/>
    <w:rsid w:val="00782457"/>
    <w:rsid w:val="00793202"/>
    <w:rsid w:val="00794E5E"/>
    <w:rsid w:val="007969B4"/>
    <w:rsid w:val="007A23C8"/>
    <w:rsid w:val="007C1ECB"/>
    <w:rsid w:val="007C34DA"/>
    <w:rsid w:val="007E3CCC"/>
    <w:rsid w:val="008118C9"/>
    <w:rsid w:val="00835E07"/>
    <w:rsid w:val="008552AD"/>
    <w:rsid w:val="008776AA"/>
    <w:rsid w:val="00883D71"/>
    <w:rsid w:val="00887735"/>
    <w:rsid w:val="00894B7A"/>
    <w:rsid w:val="008A428C"/>
    <w:rsid w:val="008A70FB"/>
    <w:rsid w:val="008B3A7F"/>
    <w:rsid w:val="008B63FC"/>
    <w:rsid w:val="008C6D12"/>
    <w:rsid w:val="008E29AC"/>
    <w:rsid w:val="008F61B1"/>
    <w:rsid w:val="009349ED"/>
    <w:rsid w:val="00937988"/>
    <w:rsid w:val="0095705D"/>
    <w:rsid w:val="00962015"/>
    <w:rsid w:val="00967D84"/>
    <w:rsid w:val="009813AF"/>
    <w:rsid w:val="009B16E9"/>
    <w:rsid w:val="009C0AF1"/>
    <w:rsid w:val="009C32F3"/>
    <w:rsid w:val="009C564F"/>
    <w:rsid w:val="009C7C02"/>
    <w:rsid w:val="00A041E9"/>
    <w:rsid w:val="00A102E7"/>
    <w:rsid w:val="00A164C7"/>
    <w:rsid w:val="00A166BA"/>
    <w:rsid w:val="00A20886"/>
    <w:rsid w:val="00A404C9"/>
    <w:rsid w:val="00A513FF"/>
    <w:rsid w:val="00A647A6"/>
    <w:rsid w:val="00A64BC8"/>
    <w:rsid w:val="00A751CE"/>
    <w:rsid w:val="00A96FF3"/>
    <w:rsid w:val="00AB20F5"/>
    <w:rsid w:val="00AB5877"/>
    <w:rsid w:val="00AC5B52"/>
    <w:rsid w:val="00AE1B92"/>
    <w:rsid w:val="00AE6E9B"/>
    <w:rsid w:val="00B04FD0"/>
    <w:rsid w:val="00B14041"/>
    <w:rsid w:val="00B27D9D"/>
    <w:rsid w:val="00B325D2"/>
    <w:rsid w:val="00B34969"/>
    <w:rsid w:val="00B356DB"/>
    <w:rsid w:val="00B40119"/>
    <w:rsid w:val="00B515D1"/>
    <w:rsid w:val="00B6635C"/>
    <w:rsid w:val="00B71BF4"/>
    <w:rsid w:val="00B74973"/>
    <w:rsid w:val="00B76C86"/>
    <w:rsid w:val="00B83C0F"/>
    <w:rsid w:val="00B958C6"/>
    <w:rsid w:val="00BA6BA0"/>
    <w:rsid w:val="00BB31A6"/>
    <w:rsid w:val="00BC39D6"/>
    <w:rsid w:val="00BE4EA9"/>
    <w:rsid w:val="00C135E7"/>
    <w:rsid w:val="00C25FF7"/>
    <w:rsid w:val="00C54071"/>
    <w:rsid w:val="00C63852"/>
    <w:rsid w:val="00C66D80"/>
    <w:rsid w:val="00C705F6"/>
    <w:rsid w:val="00C7639F"/>
    <w:rsid w:val="00C8163F"/>
    <w:rsid w:val="00C86711"/>
    <w:rsid w:val="00C92A46"/>
    <w:rsid w:val="00C96CEA"/>
    <w:rsid w:val="00CB3F42"/>
    <w:rsid w:val="00CC0E53"/>
    <w:rsid w:val="00CC3F39"/>
    <w:rsid w:val="00CD5558"/>
    <w:rsid w:val="00CE0315"/>
    <w:rsid w:val="00CF116B"/>
    <w:rsid w:val="00CF231D"/>
    <w:rsid w:val="00D03C8D"/>
    <w:rsid w:val="00D15A78"/>
    <w:rsid w:val="00D21CFD"/>
    <w:rsid w:val="00D23DEB"/>
    <w:rsid w:val="00D41DAD"/>
    <w:rsid w:val="00D52304"/>
    <w:rsid w:val="00D66C00"/>
    <w:rsid w:val="00D768ED"/>
    <w:rsid w:val="00D91E64"/>
    <w:rsid w:val="00D962B4"/>
    <w:rsid w:val="00DA6FFE"/>
    <w:rsid w:val="00DA7CE3"/>
    <w:rsid w:val="00DC6F42"/>
    <w:rsid w:val="00DD3358"/>
    <w:rsid w:val="00DE3161"/>
    <w:rsid w:val="00DE67E2"/>
    <w:rsid w:val="00DF14B8"/>
    <w:rsid w:val="00DF4142"/>
    <w:rsid w:val="00E1623F"/>
    <w:rsid w:val="00E24345"/>
    <w:rsid w:val="00E25654"/>
    <w:rsid w:val="00E32A00"/>
    <w:rsid w:val="00E36C36"/>
    <w:rsid w:val="00E53B6E"/>
    <w:rsid w:val="00E65DC0"/>
    <w:rsid w:val="00E66895"/>
    <w:rsid w:val="00E81539"/>
    <w:rsid w:val="00E9429C"/>
    <w:rsid w:val="00E96A6D"/>
    <w:rsid w:val="00EA72CE"/>
    <w:rsid w:val="00EB0075"/>
    <w:rsid w:val="00EB1CBD"/>
    <w:rsid w:val="00EB3092"/>
    <w:rsid w:val="00EB63FC"/>
    <w:rsid w:val="00EB7023"/>
    <w:rsid w:val="00EC49A7"/>
    <w:rsid w:val="00F2383E"/>
    <w:rsid w:val="00F552E3"/>
    <w:rsid w:val="00F72A54"/>
    <w:rsid w:val="00F75289"/>
    <w:rsid w:val="00F8067F"/>
    <w:rsid w:val="00F934C6"/>
    <w:rsid w:val="00FA4FD7"/>
    <w:rsid w:val="00FB5038"/>
    <w:rsid w:val="00FB6718"/>
    <w:rsid w:val="00FB7036"/>
    <w:rsid w:val="00FC3015"/>
    <w:rsid w:val="00FD0988"/>
    <w:rsid w:val="00FE11AC"/>
    <w:rsid w:val="00FE23E3"/>
    <w:rsid w:val="00FE5D0B"/>
    <w:rsid w:val="00FF4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C038F"/>
  <w15:chartTrackingRefBased/>
  <w15:docId w15:val="{B8849472-1019-A244-9A42-B9C347E1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FD7"/>
    <w:rPr>
      <w:rFonts w:ascii="Times New Roman" w:eastAsia="Times New Roman" w:hAnsi="Times New Roman" w:cs="Times New Roman"/>
      <w:kern w:val="0"/>
      <w:lang w:eastAsia="ru-RU"/>
      <w14:ligatures w14:val="none"/>
    </w:rPr>
  </w:style>
  <w:style w:type="paragraph" w:styleId="1">
    <w:name w:val="heading 1"/>
    <w:basedOn w:val="a"/>
    <w:next w:val="a"/>
    <w:link w:val="10"/>
    <w:uiPriority w:val="9"/>
    <w:qFormat/>
    <w:rsid w:val="009B16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41DF7"/>
    <w:pPr>
      <w:keepNext/>
      <w:keepLines/>
      <w:spacing w:before="40"/>
      <w:outlineLvl w:val="1"/>
    </w:pPr>
    <w:rPr>
      <w:rFonts w:asciiTheme="majorHAnsi" w:eastAsiaTheme="majorEastAsia" w:hAnsiTheme="majorHAnsi" w:cstheme="majorBidi"/>
      <w:color w:val="2F5496" w:themeColor="accent1" w:themeShade="BF"/>
      <w:kern w:val="2"/>
      <w:sz w:val="26"/>
      <w:szCs w:val="26"/>
      <w:lang w:eastAsia="en-US"/>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я"/>
    <w:basedOn w:val="a4"/>
    <w:qFormat/>
    <w:rsid w:val="00492A6F"/>
    <w:pPr>
      <w:spacing w:after="240"/>
      <w:jc w:val="center"/>
    </w:pPr>
    <w:rPr>
      <w:rFonts w:ascii="Times New Roman" w:hAnsi="Times New Roman" w:cs="Times New Roman"/>
      <w:b/>
      <w:bCs/>
      <w:sz w:val="28"/>
      <w:szCs w:val="28"/>
    </w:rPr>
  </w:style>
  <w:style w:type="paragraph" w:styleId="a4">
    <w:name w:val="Title"/>
    <w:basedOn w:val="a"/>
    <w:next w:val="a"/>
    <w:link w:val="a5"/>
    <w:uiPriority w:val="10"/>
    <w:qFormat/>
    <w:rsid w:val="00492A6F"/>
    <w:pPr>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a5">
    <w:name w:val="Заголовок Знак"/>
    <w:basedOn w:val="a0"/>
    <w:link w:val="a4"/>
    <w:uiPriority w:val="10"/>
    <w:rsid w:val="00492A6F"/>
    <w:rPr>
      <w:rFonts w:asciiTheme="majorHAnsi" w:eastAsiaTheme="majorEastAsia" w:hAnsiTheme="majorHAnsi" w:cstheme="majorBidi"/>
      <w:spacing w:val="-10"/>
      <w:kern w:val="28"/>
      <w:sz w:val="56"/>
      <w:szCs w:val="56"/>
    </w:rPr>
  </w:style>
  <w:style w:type="paragraph" w:styleId="a6">
    <w:name w:val="List Paragraph"/>
    <w:aliases w:val="ПАРАГРАФ"/>
    <w:basedOn w:val="a"/>
    <w:link w:val="a7"/>
    <w:uiPriority w:val="34"/>
    <w:qFormat/>
    <w:rsid w:val="00BC39D6"/>
    <w:pPr>
      <w:ind w:left="720"/>
      <w:contextualSpacing/>
    </w:pPr>
    <w:rPr>
      <w:rFonts w:asciiTheme="minorHAnsi" w:eastAsiaTheme="minorHAnsi" w:hAnsiTheme="minorHAnsi" w:cstheme="minorBidi"/>
      <w:kern w:val="2"/>
      <w:lang w:eastAsia="en-US"/>
      <w14:ligatures w14:val="standardContextual"/>
    </w:rPr>
  </w:style>
  <w:style w:type="paragraph" w:styleId="a8">
    <w:name w:val="footer"/>
    <w:basedOn w:val="a"/>
    <w:link w:val="a9"/>
    <w:uiPriority w:val="99"/>
    <w:unhideWhenUsed/>
    <w:rsid w:val="002A6710"/>
    <w:pPr>
      <w:tabs>
        <w:tab w:val="center" w:pos="4677"/>
        <w:tab w:val="right" w:pos="9355"/>
      </w:tabs>
    </w:pPr>
    <w:rPr>
      <w:rFonts w:asciiTheme="minorHAnsi" w:eastAsiaTheme="minorHAnsi" w:hAnsiTheme="minorHAnsi" w:cstheme="minorBidi"/>
      <w:kern w:val="2"/>
      <w:lang w:eastAsia="en-US"/>
      <w14:ligatures w14:val="standardContextual"/>
    </w:rPr>
  </w:style>
  <w:style w:type="character" w:customStyle="1" w:styleId="a9">
    <w:name w:val="Нижний колонтитул Знак"/>
    <w:basedOn w:val="a0"/>
    <w:link w:val="a8"/>
    <w:uiPriority w:val="99"/>
    <w:rsid w:val="002A6710"/>
  </w:style>
  <w:style w:type="character" w:styleId="aa">
    <w:name w:val="page number"/>
    <w:basedOn w:val="a0"/>
    <w:uiPriority w:val="99"/>
    <w:semiHidden/>
    <w:unhideWhenUsed/>
    <w:rsid w:val="002A6710"/>
  </w:style>
  <w:style w:type="paragraph" w:styleId="ab">
    <w:name w:val="footnote text"/>
    <w:basedOn w:val="a"/>
    <w:link w:val="ac"/>
    <w:uiPriority w:val="99"/>
    <w:unhideWhenUsed/>
    <w:rsid w:val="00482689"/>
    <w:rPr>
      <w:rFonts w:asciiTheme="minorHAnsi" w:eastAsiaTheme="minorHAnsi" w:hAnsiTheme="minorHAnsi" w:cstheme="minorBidi"/>
      <w:sz w:val="20"/>
      <w:szCs w:val="20"/>
      <w:lang w:eastAsia="en-US"/>
    </w:rPr>
  </w:style>
  <w:style w:type="character" w:customStyle="1" w:styleId="ac">
    <w:name w:val="Текст сноски Знак"/>
    <w:basedOn w:val="a0"/>
    <w:link w:val="ab"/>
    <w:uiPriority w:val="99"/>
    <w:rsid w:val="00482689"/>
    <w:rPr>
      <w:kern w:val="0"/>
      <w:sz w:val="20"/>
      <w:szCs w:val="20"/>
      <w14:ligatures w14:val="none"/>
    </w:rPr>
  </w:style>
  <w:style w:type="paragraph" w:customStyle="1" w:styleId="li1">
    <w:name w:val="li1"/>
    <w:basedOn w:val="a"/>
    <w:rsid w:val="00A166BA"/>
    <w:pPr>
      <w:spacing w:before="100" w:beforeAutospacing="1" w:after="100" w:afterAutospacing="1"/>
    </w:pPr>
  </w:style>
  <w:style w:type="character" w:customStyle="1" w:styleId="apple-converted-space">
    <w:name w:val="apple-converted-space"/>
    <w:basedOn w:val="a0"/>
    <w:rsid w:val="00A166BA"/>
  </w:style>
  <w:style w:type="paragraph" w:styleId="ad">
    <w:name w:val="header"/>
    <w:basedOn w:val="a"/>
    <w:link w:val="ae"/>
    <w:uiPriority w:val="99"/>
    <w:unhideWhenUsed/>
    <w:rsid w:val="00A166BA"/>
    <w:pPr>
      <w:tabs>
        <w:tab w:val="center" w:pos="4677"/>
        <w:tab w:val="right" w:pos="9355"/>
      </w:tabs>
    </w:pPr>
    <w:rPr>
      <w:rFonts w:asciiTheme="minorHAnsi" w:eastAsiaTheme="minorHAnsi" w:hAnsiTheme="minorHAnsi" w:cstheme="minorBidi"/>
      <w:kern w:val="2"/>
      <w:lang w:eastAsia="en-US"/>
      <w14:ligatures w14:val="standardContextual"/>
    </w:rPr>
  </w:style>
  <w:style w:type="character" w:customStyle="1" w:styleId="ae">
    <w:name w:val="Верхний колонтитул Знак"/>
    <w:basedOn w:val="a0"/>
    <w:link w:val="ad"/>
    <w:uiPriority w:val="99"/>
    <w:rsid w:val="00A166BA"/>
  </w:style>
  <w:style w:type="character" w:styleId="af">
    <w:name w:val="footnote reference"/>
    <w:basedOn w:val="a0"/>
    <w:uiPriority w:val="99"/>
    <w:unhideWhenUsed/>
    <w:rsid w:val="00C54071"/>
    <w:rPr>
      <w:vertAlign w:val="superscript"/>
    </w:rPr>
  </w:style>
  <w:style w:type="character" w:styleId="af0">
    <w:name w:val="Hyperlink"/>
    <w:basedOn w:val="a0"/>
    <w:uiPriority w:val="99"/>
    <w:unhideWhenUsed/>
    <w:rsid w:val="00C54071"/>
    <w:rPr>
      <w:color w:val="0563C1" w:themeColor="hyperlink"/>
      <w:u w:val="single"/>
    </w:rPr>
  </w:style>
  <w:style w:type="character" w:styleId="af1">
    <w:name w:val="Unresolved Mention"/>
    <w:basedOn w:val="a0"/>
    <w:uiPriority w:val="99"/>
    <w:semiHidden/>
    <w:unhideWhenUsed/>
    <w:rsid w:val="00C54071"/>
    <w:rPr>
      <w:color w:val="605E5C"/>
      <w:shd w:val="clear" w:color="auto" w:fill="E1DFDD"/>
    </w:rPr>
  </w:style>
  <w:style w:type="character" w:customStyle="1" w:styleId="a7">
    <w:name w:val="Абзац списка Знак"/>
    <w:aliases w:val="ПАРАГРАФ Знак"/>
    <w:link w:val="a6"/>
    <w:uiPriority w:val="34"/>
    <w:locked/>
    <w:rsid w:val="00480121"/>
  </w:style>
  <w:style w:type="character" w:styleId="af2">
    <w:name w:val="FollowedHyperlink"/>
    <w:basedOn w:val="a0"/>
    <w:uiPriority w:val="99"/>
    <w:semiHidden/>
    <w:unhideWhenUsed/>
    <w:rsid w:val="0067233C"/>
    <w:rPr>
      <w:color w:val="954F72" w:themeColor="followedHyperlink"/>
      <w:u w:val="single"/>
    </w:rPr>
  </w:style>
  <w:style w:type="character" w:customStyle="1" w:styleId="10">
    <w:name w:val="Заголовок 1 Знак"/>
    <w:basedOn w:val="a0"/>
    <w:link w:val="1"/>
    <w:uiPriority w:val="9"/>
    <w:rsid w:val="009B16E9"/>
    <w:rPr>
      <w:rFonts w:asciiTheme="majorHAnsi" w:eastAsiaTheme="majorEastAsia" w:hAnsiTheme="majorHAnsi" w:cstheme="majorBidi"/>
      <w:color w:val="2F5496" w:themeColor="accent1" w:themeShade="BF"/>
      <w:kern w:val="0"/>
      <w:sz w:val="32"/>
      <w:szCs w:val="32"/>
      <w:lang w:eastAsia="ru-RU"/>
      <w14:ligatures w14:val="none"/>
    </w:rPr>
  </w:style>
  <w:style w:type="table" w:styleId="af3">
    <w:name w:val="Table Grid"/>
    <w:basedOn w:val="a1"/>
    <w:uiPriority w:val="39"/>
    <w:rsid w:val="00E66895"/>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41DF7"/>
    <w:rPr>
      <w:rFonts w:asciiTheme="majorHAnsi" w:eastAsiaTheme="majorEastAsia" w:hAnsiTheme="majorHAnsi" w:cstheme="majorBidi"/>
      <w:color w:val="2F5496" w:themeColor="accent1" w:themeShade="BF"/>
      <w:sz w:val="26"/>
      <w:szCs w:val="26"/>
    </w:rPr>
  </w:style>
  <w:style w:type="character" w:styleId="af4">
    <w:name w:val="annotation reference"/>
    <w:basedOn w:val="a0"/>
    <w:uiPriority w:val="99"/>
    <w:semiHidden/>
    <w:unhideWhenUsed/>
    <w:rsid w:val="00A102E7"/>
    <w:rPr>
      <w:sz w:val="16"/>
      <w:szCs w:val="16"/>
    </w:rPr>
  </w:style>
  <w:style w:type="paragraph" w:styleId="af5">
    <w:name w:val="Normal (Web)"/>
    <w:basedOn w:val="a"/>
    <w:uiPriority w:val="99"/>
    <w:semiHidden/>
    <w:unhideWhenUsed/>
    <w:rsid w:val="00F934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26363">
      <w:bodyDiv w:val="1"/>
      <w:marLeft w:val="0"/>
      <w:marRight w:val="0"/>
      <w:marTop w:val="0"/>
      <w:marBottom w:val="0"/>
      <w:divBdr>
        <w:top w:val="none" w:sz="0" w:space="0" w:color="auto"/>
        <w:left w:val="none" w:sz="0" w:space="0" w:color="auto"/>
        <w:bottom w:val="none" w:sz="0" w:space="0" w:color="auto"/>
        <w:right w:val="none" w:sz="0" w:space="0" w:color="auto"/>
      </w:divBdr>
    </w:div>
    <w:div w:id="1176502844">
      <w:bodyDiv w:val="1"/>
      <w:marLeft w:val="0"/>
      <w:marRight w:val="0"/>
      <w:marTop w:val="0"/>
      <w:marBottom w:val="0"/>
      <w:divBdr>
        <w:top w:val="none" w:sz="0" w:space="0" w:color="auto"/>
        <w:left w:val="none" w:sz="0" w:space="0" w:color="auto"/>
        <w:bottom w:val="none" w:sz="0" w:space="0" w:color="auto"/>
        <w:right w:val="none" w:sz="0" w:space="0" w:color="auto"/>
      </w:divBdr>
    </w:div>
    <w:div w:id="144561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mail.ru/public/Qb9B/PtNydiaU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A6153-12AA-0B44-88B9-D61DECD39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1356</TotalTime>
  <Pages>58</Pages>
  <Words>16283</Words>
  <Characters>92818</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108884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НИФИ</dc:creator>
  <cp:keywords/>
  <dc:description/>
  <cp:lastModifiedBy>Тимофеева Ольга Ивановна</cp:lastModifiedBy>
  <cp:revision>82</cp:revision>
  <dcterms:created xsi:type="dcterms:W3CDTF">2023-09-25T17:57:00Z</dcterms:created>
  <dcterms:modified xsi:type="dcterms:W3CDTF">2023-12-06T18:30:00Z</dcterms:modified>
  <cp:category/>
</cp:coreProperties>
</file>